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A7D0E" w:rsidRDefault="00A17123" w:rsidP="002F3232">
      <w:pPr>
        <w:jc w:val="center"/>
        <w:rPr>
          <w:rFonts w:ascii="Times New Roman" w:hAnsi="Times New Roman" w:cs="Times New Roman"/>
          <w:smallCaps/>
          <w:sz w:val="24"/>
          <w:szCs w:val="24"/>
        </w:rPr>
      </w:pPr>
      <w:r>
        <w:rPr>
          <w:rFonts w:ascii="Times New Roman" w:hAnsi="Times New Roman" w:cs="Times New Roman"/>
          <w:smallCaps/>
          <w:sz w:val="24"/>
          <w:szCs w:val="24"/>
        </w:rPr>
        <w:t>Finding resilient genotypes of staghorn coral for coral-reef restoration</w:t>
      </w:r>
    </w:p>
    <w:p w:rsidR="001A7D0E" w:rsidRPr="001A7D0E" w:rsidRDefault="001A7D0E" w:rsidP="00581D33">
      <w:pPr>
        <w:spacing w:after="0" w:line="240" w:lineRule="auto"/>
        <w:jc w:val="center"/>
        <w:rPr>
          <w:rFonts w:ascii="Times New Roman" w:hAnsi="Times New Roman" w:cs="Times New Roman"/>
          <w:sz w:val="24"/>
          <w:szCs w:val="24"/>
        </w:rPr>
      </w:pPr>
      <w:r w:rsidRPr="001A7D0E">
        <w:rPr>
          <w:rFonts w:ascii="Times New Roman" w:hAnsi="Times New Roman" w:cs="Times New Roman"/>
          <w:sz w:val="24"/>
          <w:szCs w:val="24"/>
        </w:rPr>
        <w:t>Alaina Weinheimer, Pennsylvania State University</w:t>
      </w:r>
    </w:p>
    <w:p w:rsidR="001A7D0E" w:rsidRPr="001A7D0E" w:rsidRDefault="001A7D0E" w:rsidP="00581D33">
      <w:pPr>
        <w:spacing w:after="0" w:line="240" w:lineRule="auto"/>
        <w:jc w:val="center"/>
        <w:rPr>
          <w:rFonts w:ascii="Times New Roman" w:hAnsi="Times New Roman" w:cs="Times New Roman"/>
          <w:sz w:val="24"/>
          <w:szCs w:val="24"/>
        </w:rPr>
      </w:pPr>
      <w:r w:rsidRPr="001A7D0E">
        <w:rPr>
          <w:rFonts w:ascii="Times New Roman" w:hAnsi="Times New Roman" w:cs="Times New Roman"/>
          <w:sz w:val="24"/>
          <w:szCs w:val="24"/>
        </w:rPr>
        <w:t xml:space="preserve">Erinn Muller, Ph.D., </w:t>
      </w:r>
      <w:r w:rsidR="00A17123">
        <w:rPr>
          <w:rFonts w:ascii="Times New Roman" w:hAnsi="Times New Roman" w:cs="Times New Roman"/>
          <w:sz w:val="24"/>
          <w:szCs w:val="24"/>
        </w:rPr>
        <w:t xml:space="preserve">Kim Ritchie, Ph.D., </w:t>
      </w:r>
      <w:r w:rsidRPr="001A7D0E">
        <w:rPr>
          <w:rFonts w:ascii="Times New Roman" w:hAnsi="Times New Roman" w:cs="Times New Roman"/>
          <w:sz w:val="24"/>
          <w:szCs w:val="24"/>
        </w:rPr>
        <w:t>Mote Marine Laboratory</w:t>
      </w:r>
    </w:p>
    <w:p w:rsidR="00581D33" w:rsidRDefault="00581D33" w:rsidP="00581D33">
      <w:pPr>
        <w:spacing w:after="0" w:line="240" w:lineRule="auto"/>
        <w:jc w:val="center"/>
        <w:rPr>
          <w:rFonts w:ascii="Times New Roman" w:hAnsi="Times New Roman" w:cs="Times New Roman"/>
          <w:smallCaps/>
          <w:sz w:val="24"/>
          <w:szCs w:val="24"/>
        </w:rPr>
      </w:pPr>
    </w:p>
    <w:p w:rsidR="002F3232" w:rsidRDefault="002F3232" w:rsidP="00581D33">
      <w:pPr>
        <w:spacing w:after="0" w:line="240" w:lineRule="auto"/>
        <w:jc w:val="center"/>
        <w:rPr>
          <w:rFonts w:ascii="Times New Roman" w:hAnsi="Times New Roman" w:cs="Times New Roman"/>
          <w:smallCaps/>
          <w:sz w:val="24"/>
          <w:szCs w:val="24"/>
        </w:rPr>
      </w:pPr>
      <w:r w:rsidRPr="002F3232">
        <w:rPr>
          <w:rFonts w:ascii="Times New Roman" w:hAnsi="Times New Roman" w:cs="Times New Roman"/>
          <w:smallCaps/>
          <w:sz w:val="24"/>
          <w:szCs w:val="24"/>
        </w:rPr>
        <w:t>Introduction</w:t>
      </w:r>
    </w:p>
    <w:p w:rsidR="00581D33" w:rsidRPr="002F3232" w:rsidRDefault="00581D33" w:rsidP="00581D33">
      <w:pPr>
        <w:spacing w:after="0" w:line="240" w:lineRule="auto"/>
        <w:jc w:val="center"/>
        <w:rPr>
          <w:rFonts w:ascii="Times New Roman" w:hAnsi="Times New Roman" w:cs="Times New Roman"/>
          <w:smallCaps/>
          <w:sz w:val="24"/>
          <w:szCs w:val="24"/>
        </w:rPr>
      </w:pPr>
    </w:p>
    <w:p w:rsidR="00141AAF" w:rsidRPr="002F3232" w:rsidRDefault="006058A6" w:rsidP="002F3232">
      <w:pPr>
        <w:spacing w:after="0" w:line="240" w:lineRule="auto"/>
        <w:ind w:firstLine="720"/>
        <w:rPr>
          <w:rFonts w:ascii="Times New Roman" w:hAnsi="Times New Roman" w:cs="Times New Roman"/>
          <w:sz w:val="24"/>
          <w:szCs w:val="24"/>
        </w:rPr>
      </w:pPr>
      <w:r w:rsidRPr="002F3232">
        <w:rPr>
          <w:rFonts w:ascii="Times New Roman" w:hAnsi="Times New Roman" w:cs="Times New Roman"/>
          <w:sz w:val="24"/>
          <w:szCs w:val="24"/>
        </w:rPr>
        <w:t xml:space="preserve">Despite </w:t>
      </w:r>
      <w:r w:rsidR="001C5618">
        <w:rPr>
          <w:rFonts w:ascii="Times New Roman" w:hAnsi="Times New Roman" w:cs="Times New Roman"/>
          <w:sz w:val="24"/>
          <w:szCs w:val="24"/>
        </w:rPr>
        <w:t>covering</w:t>
      </w:r>
      <w:r w:rsidR="001323A1" w:rsidRPr="002F3232">
        <w:rPr>
          <w:rFonts w:ascii="Times New Roman" w:hAnsi="Times New Roman" w:cs="Times New Roman"/>
          <w:sz w:val="24"/>
          <w:szCs w:val="24"/>
        </w:rPr>
        <w:t xml:space="preserve"> 1/20</w:t>
      </w:r>
      <w:r w:rsidR="001323A1" w:rsidRPr="002F3232">
        <w:rPr>
          <w:rFonts w:ascii="Times New Roman" w:hAnsi="Times New Roman" w:cs="Times New Roman"/>
          <w:sz w:val="24"/>
          <w:szCs w:val="24"/>
          <w:vertAlign w:val="superscript"/>
        </w:rPr>
        <w:t>th</w:t>
      </w:r>
      <w:r w:rsidR="00B96BF4">
        <w:rPr>
          <w:rFonts w:ascii="Times New Roman" w:hAnsi="Times New Roman" w:cs="Times New Roman"/>
          <w:sz w:val="24"/>
          <w:szCs w:val="24"/>
        </w:rPr>
        <w:t xml:space="preserve"> the area of rain forests</w:t>
      </w:r>
      <w:r w:rsidR="001323A1" w:rsidRPr="002F3232">
        <w:rPr>
          <w:rFonts w:ascii="Times New Roman" w:hAnsi="Times New Roman" w:cs="Times New Roman"/>
          <w:sz w:val="24"/>
          <w:szCs w:val="24"/>
        </w:rPr>
        <w:t xml:space="preserve">, </w:t>
      </w:r>
      <w:r w:rsidR="00141AAF" w:rsidRPr="002F3232">
        <w:rPr>
          <w:rFonts w:ascii="Times New Roman" w:hAnsi="Times New Roman" w:cs="Times New Roman"/>
          <w:sz w:val="24"/>
          <w:szCs w:val="24"/>
        </w:rPr>
        <w:t xml:space="preserve">coral reefs </w:t>
      </w:r>
      <w:r w:rsidR="007F55AC" w:rsidRPr="002F3232">
        <w:rPr>
          <w:rFonts w:ascii="Times New Roman" w:hAnsi="Times New Roman" w:cs="Times New Roman"/>
          <w:sz w:val="24"/>
          <w:szCs w:val="24"/>
        </w:rPr>
        <w:t xml:space="preserve">house biodiversity that </w:t>
      </w:r>
      <w:r w:rsidR="00141AAF" w:rsidRPr="002F3232">
        <w:rPr>
          <w:rFonts w:ascii="Times New Roman" w:hAnsi="Times New Roman" w:cs="Times New Roman"/>
          <w:sz w:val="24"/>
          <w:szCs w:val="24"/>
        </w:rPr>
        <w:t>rival rain forests</w:t>
      </w:r>
      <w:r w:rsidR="007F55AC" w:rsidRPr="002F3232">
        <w:rPr>
          <w:rFonts w:ascii="Times New Roman" w:hAnsi="Times New Roman" w:cs="Times New Roman"/>
          <w:sz w:val="24"/>
          <w:szCs w:val="24"/>
        </w:rPr>
        <w:t xml:space="preserve">, </w:t>
      </w:r>
      <w:r w:rsidR="00B96BF4">
        <w:rPr>
          <w:rFonts w:ascii="Times New Roman" w:hAnsi="Times New Roman" w:cs="Times New Roman"/>
          <w:sz w:val="24"/>
          <w:szCs w:val="24"/>
        </w:rPr>
        <w:t>providing refuge t</w:t>
      </w:r>
      <w:r w:rsidR="007F55AC" w:rsidRPr="002F3232">
        <w:rPr>
          <w:rFonts w:ascii="Times New Roman" w:hAnsi="Times New Roman" w:cs="Times New Roman"/>
          <w:sz w:val="24"/>
          <w:szCs w:val="24"/>
        </w:rPr>
        <w:t>o</w:t>
      </w:r>
      <w:r w:rsidR="00141AAF" w:rsidRPr="002F3232">
        <w:rPr>
          <w:rFonts w:ascii="Times New Roman" w:hAnsi="Times New Roman" w:cs="Times New Roman"/>
          <w:sz w:val="24"/>
          <w:szCs w:val="24"/>
        </w:rPr>
        <w:t xml:space="preserve"> approximately one to</w:t>
      </w:r>
      <w:r w:rsidR="001323A1" w:rsidRPr="002F3232">
        <w:rPr>
          <w:rFonts w:ascii="Times New Roman" w:hAnsi="Times New Roman" w:cs="Times New Roman"/>
          <w:sz w:val="24"/>
          <w:szCs w:val="24"/>
        </w:rPr>
        <w:t xml:space="preserve"> nine million species (Knowlton 2001).</w:t>
      </w:r>
      <w:r w:rsidR="00141AAF" w:rsidRPr="002F3232">
        <w:rPr>
          <w:rFonts w:ascii="Times New Roman" w:hAnsi="Times New Roman" w:cs="Times New Roman"/>
          <w:sz w:val="24"/>
          <w:szCs w:val="24"/>
        </w:rPr>
        <w:t xml:space="preserve">  C</w:t>
      </w:r>
      <w:r w:rsidR="001323A1" w:rsidRPr="002F3232">
        <w:rPr>
          <w:rFonts w:ascii="Times New Roman" w:hAnsi="Times New Roman" w:cs="Times New Roman"/>
          <w:sz w:val="24"/>
          <w:szCs w:val="24"/>
        </w:rPr>
        <w:t xml:space="preserve">oral reefs </w:t>
      </w:r>
      <w:r w:rsidR="00141AAF" w:rsidRPr="002F3232">
        <w:rPr>
          <w:rFonts w:ascii="Times New Roman" w:hAnsi="Times New Roman" w:cs="Times New Roman"/>
          <w:sz w:val="24"/>
          <w:szCs w:val="24"/>
        </w:rPr>
        <w:t xml:space="preserve">are </w:t>
      </w:r>
      <w:r w:rsidRPr="002F3232">
        <w:rPr>
          <w:rFonts w:ascii="Times New Roman" w:hAnsi="Times New Roman" w:cs="Times New Roman"/>
          <w:sz w:val="24"/>
          <w:szCs w:val="24"/>
        </w:rPr>
        <w:t>crucial</w:t>
      </w:r>
      <w:r w:rsidR="001323A1" w:rsidRPr="002F3232">
        <w:rPr>
          <w:rFonts w:ascii="Times New Roman" w:hAnsi="Times New Roman" w:cs="Times New Roman"/>
          <w:sz w:val="24"/>
          <w:szCs w:val="24"/>
        </w:rPr>
        <w:t xml:space="preserve"> </w:t>
      </w:r>
      <w:r w:rsidR="00141AAF" w:rsidRPr="002F3232">
        <w:rPr>
          <w:rFonts w:ascii="Times New Roman" w:hAnsi="Times New Roman" w:cs="Times New Roman"/>
          <w:sz w:val="24"/>
          <w:szCs w:val="24"/>
        </w:rPr>
        <w:t xml:space="preserve">not only </w:t>
      </w:r>
      <w:r w:rsidR="001323A1" w:rsidRPr="002F3232">
        <w:rPr>
          <w:rFonts w:ascii="Times New Roman" w:hAnsi="Times New Roman" w:cs="Times New Roman"/>
          <w:sz w:val="24"/>
          <w:szCs w:val="24"/>
        </w:rPr>
        <w:t xml:space="preserve">to marine ecology, but also to the human economy, </w:t>
      </w:r>
      <w:r w:rsidR="00242BA9" w:rsidRPr="002F3232">
        <w:rPr>
          <w:rFonts w:ascii="Times New Roman" w:hAnsi="Times New Roman" w:cs="Times New Roman"/>
          <w:sz w:val="24"/>
          <w:szCs w:val="24"/>
        </w:rPr>
        <w:t xml:space="preserve">providing for the </w:t>
      </w:r>
      <w:r w:rsidR="00141AAF" w:rsidRPr="002F3232">
        <w:rPr>
          <w:rFonts w:ascii="Times New Roman" w:hAnsi="Times New Roman" w:cs="Times New Roman"/>
          <w:sz w:val="24"/>
          <w:szCs w:val="24"/>
        </w:rPr>
        <w:t>medical,</w:t>
      </w:r>
      <w:r w:rsidR="00242BA9" w:rsidRPr="002F3232">
        <w:rPr>
          <w:rFonts w:ascii="Times New Roman" w:hAnsi="Times New Roman" w:cs="Times New Roman"/>
          <w:sz w:val="24"/>
          <w:szCs w:val="24"/>
        </w:rPr>
        <w:t xml:space="preserve"> recrea</w:t>
      </w:r>
      <w:r w:rsidR="000A46FC" w:rsidRPr="002F3232">
        <w:rPr>
          <w:rFonts w:ascii="Times New Roman" w:hAnsi="Times New Roman" w:cs="Times New Roman"/>
          <w:sz w:val="24"/>
          <w:szCs w:val="24"/>
        </w:rPr>
        <w:t>tion</w:t>
      </w:r>
      <w:r w:rsidR="00967CC2">
        <w:rPr>
          <w:rFonts w:ascii="Times New Roman" w:hAnsi="Times New Roman" w:cs="Times New Roman"/>
          <w:sz w:val="24"/>
          <w:szCs w:val="24"/>
        </w:rPr>
        <w:t>al</w:t>
      </w:r>
      <w:r w:rsidR="00141AAF" w:rsidRPr="002F3232">
        <w:rPr>
          <w:rFonts w:ascii="Times New Roman" w:hAnsi="Times New Roman" w:cs="Times New Roman"/>
          <w:sz w:val="24"/>
          <w:szCs w:val="24"/>
        </w:rPr>
        <w:t>, and food</w:t>
      </w:r>
      <w:r w:rsidR="000A46FC" w:rsidRPr="002F3232">
        <w:rPr>
          <w:rFonts w:ascii="Times New Roman" w:hAnsi="Times New Roman" w:cs="Times New Roman"/>
          <w:sz w:val="24"/>
          <w:szCs w:val="24"/>
        </w:rPr>
        <w:t xml:space="preserve"> industries.  Anthropogenic effects and climate change have taken a significant toll on the livelihood of coral reef ecosystems (Burke et al 2004).  Within the past thirty years, ree</w:t>
      </w:r>
      <w:r w:rsidR="00141AAF" w:rsidRPr="002F3232">
        <w:rPr>
          <w:rFonts w:ascii="Times New Roman" w:hAnsi="Times New Roman" w:cs="Times New Roman"/>
          <w:sz w:val="24"/>
          <w:szCs w:val="24"/>
        </w:rPr>
        <w:t>f-building coral cover has</w:t>
      </w:r>
      <w:r w:rsidR="00B96BF4">
        <w:rPr>
          <w:rFonts w:ascii="Times New Roman" w:hAnsi="Times New Roman" w:cs="Times New Roman"/>
          <w:sz w:val="24"/>
          <w:szCs w:val="24"/>
        </w:rPr>
        <w:t xml:space="preserve"> been</w:t>
      </w:r>
      <w:r w:rsidR="00141AAF" w:rsidRPr="002F3232">
        <w:rPr>
          <w:rFonts w:ascii="Times New Roman" w:hAnsi="Times New Roman" w:cs="Times New Roman"/>
          <w:sz w:val="24"/>
          <w:szCs w:val="24"/>
        </w:rPr>
        <w:t xml:space="preserve"> </w:t>
      </w:r>
      <w:r w:rsidR="000A46FC" w:rsidRPr="002F3232">
        <w:rPr>
          <w:rFonts w:ascii="Times New Roman" w:hAnsi="Times New Roman" w:cs="Times New Roman"/>
          <w:sz w:val="24"/>
          <w:szCs w:val="24"/>
        </w:rPr>
        <w:t>reduced by approximately 80% in the Caribbean basin (Gardner et al 2003)</w:t>
      </w:r>
      <w:r w:rsidR="00A17123">
        <w:rPr>
          <w:rFonts w:ascii="Times New Roman" w:hAnsi="Times New Roman" w:cs="Times New Roman"/>
          <w:sz w:val="24"/>
          <w:szCs w:val="24"/>
        </w:rPr>
        <w:t xml:space="preserve"> primarily from the loss of major reef-building species such as staghorn and elkhorn coral</w:t>
      </w:r>
      <w:r w:rsidR="000A46FC" w:rsidRPr="002F3232">
        <w:rPr>
          <w:rFonts w:ascii="Times New Roman" w:hAnsi="Times New Roman" w:cs="Times New Roman"/>
          <w:sz w:val="24"/>
          <w:szCs w:val="24"/>
        </w:rPr>
        <w:t>.</w:t>
      </w:r>
      <w:r w:rsidR="00141AAF" w:rsidRPr="002F3232">
        <w:rPr>
          <w:rFonts w:ascii="Times New Roman" w:hAnsi="Times New Roman" w:cs="Times New Roman"/>
          <w:sz w:val="24"/>
          <w:szCs w:val="24"/>
        </w:rPr>
        <w:t xml:space="preserve"> </w:t>
      </w:r>
    </w:p>
    <w:p w:rsidR="008371DC" w:rsidRPr="002F3232" w:rsidRDefault="00141AAF" w:rsidP="002F3232">
      <w:pPr>
        <w:autoSpaceDE w:val="0"/>
        <w:autoSpaceDN w:val="0"/>
        <w:adjustRightInd w:val="0"/>
        <w:spacing w:after="0" w:line="240" w:lineRule="auto"/>
        <w:rPr>
          <w:rFonts w:ascii="Times New Roman" w:hAnsi="Times New Roman" w:cs="Times New Roman"/>
          <w:sz w:val="24"/>
          <w:szCs w:val="24"/>
        </w:rPr>
      </w:pPr>
      <w:r w:rsidRPr="002F3232">
        <w:rPr>
          <w:rFonts w:ascii="Times New Roman" w:hAnsi="Times New Roman" w:cs="Times New Roman"/>
          <w:sz w:val="24"/>
          <w:szCs w:val="24"/>
        </w:rPr>
        <w:tab/>
      </w:r>
      <w:r w:rsidR="003276B3" w:rsidRPr="002F3232">
        <w:rPr>
          <w:rFonts w:ascii="Times New Roman" w:hAnsi="Times New Roman" w:cs="Times New Roman"/>
          <w:sz w:val="24"/>
          <w:szCs w:val="24"/>
        </w:rPr>
        <w:t>One of the</w:t>
      </w:r>
      <w:r w:rsidRPr="002F3232">
        <w:rPr>
          <w:rFonts w:ascii="Times New Roman" w:hAnsi="Times New Roman" w:cs="Times New Roman"/>
          <w:sz w:val="24"/>
          <w:szCs w:val="24"/>
        </w:rPr>
        <w:t xml:space="preserve"> pressures </w:t>
      </w:r>
      <w:r w:rsidR="003276B3" w:rsidRPr="002F3232">
        <w:rPr>
          <w:rFonts w:ascii="Times New Roman" w:hAnsi="Times New Roman" w:cs="Times New Roman"/>
          <w:sz w:val="24"/>
          <w:szCs w:val="24"/>
        </w:rPr>
        <w:t>threatening the</w:t>
      </w:r>
      <w:r w:rsidR="00967CC2">
        <w:rPr>
          <w:rFonts w:ascii="Times New Roman" w:hAnsi="Times New Roman" w:cs="Times New Roman"/>
          <w:sz w:val="24"/>
          <w:szCs w:val="24"/>
        </w:rPr>
        <w:t xml:space="preserve"> survivability of reef-building corals</w:t>
      </w:r>
      <w:r w:rsidRPr="002F3232">
        <w:rPr>
          <w:rFonts w:ascii="Times New Roman" w:hAnsi="Times New Roman" w:cs="Times New Roman"/>
          <w:sz w:val="24"/>
          <w:szCs w:val="24"/>
        </w:rPr>
        <w:t xml:space="preserve"> includes ocean acidification</w:t>
      </w:r>
      <w:r w:rsidR="0084203A" w:rsidRPr="002F3232">
        <w:rPr>
          <w:rFonts w:ascii="Times New Roman" w:hAnsi="Times New Roman" w:cs="Times New Roman"/>
          <w:sz w:val="24"/>
          <w:szCs w:val="24"/>
        </w:rPr>
        <w:t xml:space="preserve">.  </w:t>
      </w:r>
      <w:r w:rsidR="001C5618" w:rsidRPr="00967CC2">
        <w:rPr>
          <w:rFonts w:ascii="Times New Roman" w:hAnsi="Times New Roman" w:cs="Times New Roman"/>
          <w:sz w:val="24"/>
          <w:szCs w:val="24"/>
        </w:rPr>
        <w:t>O</w:t>
      </w:r>
      <w:r w:rsidR="003F43C8" w:rsidRPr="00967CC2">
        <w:rPr>
          <w:rFonts w:ascii="Times New Roman" w:hAnsi="Times New Roman" w:cs="Times New Roman"/>
          <w:sz w:val="24"/>
          <w:szCs w:val="24"/>
        </w:rPr>
        <w:t xml:space="preserve">cean </w:t>
      </w:r>
      <w:r w:rsidR="001C5618" w:rsidRPr="00967CC2">
        <w:rPr>
          <w:rFonts w:ascii="Times New Roman" w:hAnsi="Times New Roman" w:cs="Times New Roman"/>
          <w:sz w:val="24"/>
          <w:szCs w:val="24"/>
        </w:rPr>
        <w:t>A</w:t>
      </w:r>
      <w:r w:rsidR="00967CC2">
        <w:rPr>
          <w:rFonts w:ascii="Times New Roman" w:hAnsi="Times New Roman" w:cs="Times New Roman"/>
          <w:sz w:val="24"/>
          <w:szCs w:val="24"/>
        </w:rPr>
        <w:t>cidifi</w:t>
      </w:r>
      <w:r w:rsidR="003F43C8" w:rsidRPr="00967CC2">
        <w:rPr>
          <w:rFonts w:ascii="Times New Roman" w:hAnsi="Times New Roman" w:cs="Times New Roman"/>
          <w:sz w:val="24"/>
          <w:szCs w:val="24"/>
        </w:rPr>
        <w:t>c</w:t>
      </w:r>
      <w:r w:rsidR="00967CC2">
        <w:rPr>
          <w:rFonts w:ascii="Times New Roman" w:hAnsi="Times New Roman" w:cs="Times New Roman"/>
          <w:sz w:val="24"/>
          <w:szCs w:val="24"/>
        </w:rPr>
        <w:t>a</w:t>
      </w:r>
      <w:r w:rsidR="003F43C8" w:rsidRPr="00967CC2">
        <w:rPr>
          <w:rFonts w:ascii="Times New Roman" w:hAnsi="Times New Roman" w:cs="Times New Roman"/>
          <w:sz w:val="24"/>
          <w:szCs w:val="24"/>
        </w:rPr>
        <w:t>tion</w:t>
      </w:r>
      <w:r w:rsidR="001C5618" w:rsidRPr="00967CC2">
        <w:rPr>
          <w:rFonts w:ascii="Times New Roman" w:hAnsi="Times New Roman" w:cs="Times New Roman"/>
          <w:sz w:val="24"/>
          <w:szCs w:val="24"/>
        </w:rPr>
        <w:t xml:space="preserve"> has become an increasing problem</w:t>
      </w:r>
      <w:r w:rsidR="00967CC2">
        <w:rPr>
          <w:rFonts w:ascii="Times New Roman" w:hAnsi="Times New Roman" w:cs="Times New Roman"/>
          <w:sz w:val="24"/>
          <w:szCs w:val="24"/>
        </w:rPr>
        <w:t xml:space="preserve"> for corals and other calcifying organisms</w:t>
      </w:r>
      <w:r w:rsidR="001C5618" w:rsidRPr="00967CC2">
        <w:rPr>
          <w:rFonts w:ascii="Times New Roman" w:hAnsi="Times New Roman" w:cs="Times New Roman"/>
          <w:sz w:val="24"/>
          <w:szCs w:val="24"/>
        </w:rPr>
        <w:t xml:space="preserve"> as carbon dioxide emissions have </w:t>
      </w:r>
      <w:r w:rsidR="00A17123">
        <w:rPr>
          <w:rFonts w:ascii="Times New Roman" w:hAnsi="Times New Roman" w:cs="Times New Roman"/>
          <w:sz w:val="24"/>
          <w:szCs w:val="24"/>
        </w:rPr>
        <w:t>exponentially increased within</w:t>
      </w:r>
      <w:r w:rsidR="001C5618" w:rsidRPr="00967CC2">
        <w:rPr>
          <w:rFonts w:ascii="Times New Roman" w:hAnsi="Times New Roman" w:cs="Times New Roman"/>
          <w:sz w:val="24"/>
          <w:szCs w:val="24"/>
        </w:rPr>
        <w:t xml:space="preserve"> in the past century</w:t>
      </w:r>
      <w:r w:rsidR="00967CC2">
        <w:rPr>
          <w:rFonts w:ascii="Times New Roman" w:hAnsi="Times New Roman" w:cs="Times New Roman"/>
          <w:sz w:val="24"/>
          <w:szCs w:val="24"/>
        </w:rPr>
        <w:t xml:space="preserve"> (Hoegh-Guldberg et al 200</w:t>
      </w:r>
      <w:r w:rsidR="00456A73">
        <w:rPr>
          <w:rFonts w:ascii="Times New Roman" w:hAnsi="Times New Roman" w:cs="Times New Roman"/>
          <w:sz w:val="24"/>
          <w:szCs w:val="24"/>
        </w:rPr>
        <w:t>7</w:t>
      </w:r>
      <w:r w:rsidR="00967CC2">
        <w:rPr>
          <w:rFonts w:ascii="Times New Roman" w:hAnsi="Times New Roman" w:cs="Times New Roman"/>
          <w:sz w:val="24"/>
          <w:szCs w:val="24"/>
        </w:rPr>
        <w:t>)</w:t>
      </w:r>
      <w:r w:rsidR="00955403" w:rsidRPr="00967CC2">
        <w:rPr>
          <w:rFonts w:ascii="Times New Roman" w:hAnsi="Times New Roman" w:cs="Times New Roman"/>
          <w:sz w:val="24"/>
          <w:szCs w:val="24"/>
        </w:rPr>
        <w:t xml:space="preserve">. </w:t>
      </w:r>
      <w:r w:rsidR="001C5618">
        <w:rPr>
          <w:rFonts w:ascii="Times New Roman" w:hAnsi="Times New Roman" w:cs="Times New Roman"/>
          <w:sz w:val="24"/>
          <w:szCs w:val="24"/>
        </w:rPr>
        <w:t xml:space="preserve">About one third of the atmosphere’s carbon </w:t>
      </w:r>
      <w:r w:rsidR="0084203A" w:rsidRPr="002F3232">
        <w:rPr>
          <w:rFonts w:ascii="Times New Roman" w:hAnsi="Times New Roman" w:cs="Times New Roman"/>
          <w:sz w:val="24"/>
          <w:szCs w:val="24"/>
        </w:rPr>
        <w:t xml:space="preserve">dioxide gas </w:t>
      </w:r>
      <w:r w:rsidR="001C5618">
        <w:rPr>
          <w:rFonts w:ascii="Times New Roman" w:hAnsi="Times New Roman" w:cs="Times New Roman"/>
          <w:sz w:val="24"/>
          <w:szCs w:val="24"/>
        </w:rPr>
        <w:t>dissolves</w:t>
      </w:r>
      <w:r w:rsidR="0084203A" w:rsidRPr="002F3232">
        <w:rPr>
          <w:rFonts w:ascii="Times New Roman" w:hAnsi="Times New Roman" w:cs="Times New Roman"/>
          <w:sz w:val="24"/>
          <w:szCs w:val="24"/>
        </w:rPr>
        <w:t xml:space="preserve"> into the ocean.  Gaseous carbon dioxide is converted into carbonic acid, ultimately resulting in increased acidity</w:t>
      </w:r>
      <w:r w:rsidR="001212CE" w:rsidRPr="002F3232">
        <w:rPr>
          <w:rFonts w:ascii="Times New Roman" w:hAnsi="Times New Roman" w:cs="Times New Roman"/>
          <w:sz w:val="24"/>
          <w:szCs w:val="24"/>
        </w:rPr>
        <w:t>,</w:t>
      </w:r>
      <w:r w:rsidR="0084203A" w:rsidRPr="002F3232">
        <w:rPr>
          <w:rFonts w:ascii="Times New Roman" w:hAnsi="Times New Roman" w:cs="Times New Roman"/>
          <w:sz w:val="24"/>
          <w:szCs w:val="24"/>
        </w:rPr>
        <w:t xml:space="preserve"> or decreased pH</w:t>
      </w:r>
      <w:r w:rsidR="001212CE" w:rsidRPr="002F3232">
        <w:rPr>
          <w:rFonts w:ascii="Times New Roman" w:hAnsi="Times New Roman" w:cs="Times New Roman"/>
          <w:sz w:val="24"/>
          <w:szCs w:val="24"/>
        </w:rPr>
        <w:t>, of</w:t>
      </w:r>
      <w:r w:rsidR="0084203A" w:rsidRPr="002F3232">
        <w:rPr>
          <w:rFonts w:ascii="Times New Roman" w:hAnsi="Times New Roman" w:cs="Times New Roman"/>
          <w:sz w:val="24"/>
          <w:szCs w:val="24"/>
        </w:rPr>
        <w:t xml:space="preserve"> seawater to restore equilibrium (Levinton 2008).  Reef-building coral species form their skeleton through calcification using carbonate molecules</w:t>
      </w:r>
      <w:r w:rsidR="00A17123">
        <w:rPr>
          <w:rFonts w:ascii="Times New Roman" w:hAnsi="Times New Roman" w:cs="Times New Roman"/>
          <w:sz w:val="24"/>
          <w:szCs w:val="24"/>
        </w:rPr>
        <w:t>, and reduced pH</w:t>
      </w:r>
      <w:r w:rsidR="001212CE" w:rsidRPr="002F3232">
        <w:rPr>
          <w:rFonts w:ascii="Times New Roman" w:hAnsi="Times New Roman" w:cs="Times New Roman"/>
          <w:sz w:val="24"/>
          <w:szCs w:val="24"/>
        </w:rPr>
        <w:t xml:space="preserve"> decreases</w:t>
      </w:r>
      <w:r w:rsidR="0084203A" w:rsidRPr="002F3232">
        <w:rPr>
          <w:rFonts w:ascii="Times New Roman" w:hAnsi="Times New Roman" w:cs="Times New Roman"/>
          <w:sz w:val="24"/>
          <w:szCs w:val="24"/>
        </w:rPr>
        <w:t xml:space="preserve"> a</w:t>
      </w:r>
      <w:r w:rsidR="006058A6" w:rsidRPr="002F3232">
        <w:rPr>
          <w:rFonts w:ascii="Times New Roman" w:hAnsi="Times New Roman" w:cs="Times New Roman"/>
          <w:sz w:val="24"/>
          <w:szCs w:val="24"/>
        </w:rPr>
        <w:t xml:space="preserve">ccess to </w:t>
      </w:r>
      <w:r w:rsidR="00465E54" w:rsidRPr="002F3232">
        <w:rPr>
          <w:rFonts w:ascii="Times New Roman" w:hAnsi="Times New Roman" w:cs="Times New Roman"/>
          <w:sz w:val="24"/>
          <w:szCs w:val="24"/>
        </w:rPr>
        <w:t>c</w:t>
      </w:r>
      <w:r w:rsidR="001212CE" w:rsidRPr="002F3232">
        <w:rPr>
          <w:rFonts w:ascii="Times New Roman" w:hAnsi="Times New Roman" w:cs="Times New Roman"/>
          <w:sz w:val="24"/>
          <w:szCs w:val="24"/>
        </w:rPr>
        <w:t>arbonate molecules</w:t>
      </w:r>
      <w:r w:rsidR="006737D5" w:rsidRPr="002F3232">
        <w:rPr>
          <w:rFonts w:ascii="Times New Roman" w:hAnsi="Times New Roman" w:cs="Times New Roman"/>
          <w:sz w:val="24"/>
          <w:szCs w:val="24"/>
        </w:rPr>
        <w:t xml:space="preserve"> (</w:t>
      </w:r>
      <w:r w:rsidR="003276B3" w:rsidRPr="002F3232">
        <w:rPr>
          <w:rFonts w:ascii="Times New Roman" w:hAnsi="Times New Roman" w:cs="Times New Roman"/>
          <w:sz w:val="24"/>
          <w:szCs w:val="24"/>
        </w:rPr>
        <w:t>Langdon et al 2000</w:t>
      </w:r>
      <w:r w:rsidR="006737D5" w:rsidRPr="002F3232">
        <w:rPr>
          <w:rFonts w:ascii="Times New Roman" w:hAnsi="Times New Roman" w:cs="Times New Roman"/>
          <w:sz w:val="24"/>
          <w:szCs w:val="24"/>
        </w:rPr>
        <w:t>)</w:t>
      </w:r>
      <w:r w:rsidRPr="002F3232">
        <w:rPr>
          <w:rFonts w:ascii="Times New Roman" w:hAnsi="Times New Roman" w:cs="Times New Roman"/>
          <w:sz w:val="24"/>
          <w:szCs w:val="24"/>
        </w:rPr>
        <w:t xml:space="preserve">.  </w:t>
      </w:r>
      <w:r w:rsidR="00A17123">
        <w:rPr>
          <w:rFonts w:ascii="Times New Roman" w:hAnsi="Times New Roman" w:cs="Times New Roman"/>
          <w:sz w:val="24"/>
          <w:szCs w:val="24"/>
        </w:rPr>
        <w:t>As pH decreases, the ability for</w:t>
      </w:r>
      <w:r w:rsidR="00967CC2">
        <w:rPr>
          <w:rFonts w:ascii="Times New Roman" w:hAnsi="Times New Roman" w:cs="Times New Roman"/>
          <w:sz w:val="24"/>
          <w:szCs w:val="24"/>
        </w:rPr>
        <w:t xml:space="preserve"> coral</w:t>
      </w:r>
      <w:r w:rsidR="00A17123">
        <w:rPr>
          <w:rFonts w:ascii="Times New Roman" w:hAnsi="Times New Roman" w:cs="Times New Roman"/>
          <w:sz w:val="24"/>
          <w:szCs w:val="24"/>
        </w:rPr>
        <w:t>s</w:t>
      </w:r>
      <w:r w:rsidR="00967CC2">
        <w:rPr>
          <w:rFonts w:ascii="Times New Roman" w:hAnsi="Times New Roman" w:cs="Times New Roman"/>
          <w:sz w:val="24"/>
          <w:szCs w:val="24"/>
        </w:rPr>
        <w:t xml:space="preserve"> to calcify </w:t>
      </w:r>
      <w:r w:rsidR="00A17123">
        <w:rPr>
          <w:rFonts w:ascii="Times New Roman" w:hAnsi="Times New Roman" w:cs="Times New Roman"/>
          <w:sz w:val="24"/>
          <w:szCs w:val="24"/>
        </w:rPr>
        <w:t xml:space="preserve">also </w:t>
      </w:r>
      <w:r w:rsidR="00967CC2">
        <w:rPr>
          <w:rFonts w:ascii="Times New Roman" w:hAnsi="Times New Roman" w:cs="Times New Roman"/>
          <w:sz w:val="24"/>
          <w:szCs w:val="24"/>
        </w:rPr>
        <w:t>decreases</w:t>
      </w:r>
      <w:r w:rsidR="00947BFB">
        <w:rPr>
          <w:rFonts w:ascii="Times New Roman" w:hAnsi="Times New Roman" w:cs="Times New Roman"/>
          <w:sz w:val="24"/>
          <w:szCs w:val="24"/>
        </w:rPr>
        <w:t>.</w:t>
      </w:r>
      <w:r w:rsidR="00F86C7C" w:rsidRPr="002F3232">
        <w:rPr>
          <w:rFonts w:ascii="Times New Roman" w:hAnsi="Times New Roman" w:cs="Times New Roman"/>
          <w:sz w:val="24"/>
          <w:szCs w:val="24"/>
        </w:rPr>
        <w:tab/>
      </w:r>
    </w:p>
    <w:p w:rsidR="00986031" w:rsidRDefault="00F86C7C" w:rsidP="002F3232">
      <w:pPr>
        <w:autoSpaceDE w:val="0"/>
        <w:autoSpaceDN w:val="0"/>
        <w:adjustRightInd w:val="0"/>
        <w:spacing w:after="0" w:line="240" w:lineRule="auto"/>
        <w:rPr>
          <w:rFonts w:ascii="Times New Roman" w:eastAsia="Times New Roman" w:hAnsi="Times New Roman" w:cs="Times New Roman"/>
          <w:sz w:val="24"/>
          <w:szCs w:val="24"/>
        </w:rPr>
      </w:pPr>
      <w:r w:rsidRPr="002F3232">
        <w:rPr>
          <w:rFonts w:ascii="Times New Roman" w:hAnsi="Times New Roman" w:cs="Times New Roman"/>
          <w:sz w:val="24"/>
          <w:szCs w:val="24"/>
        </w:rPr>
        <w:tab/>
      </w:r>
      <w:r w:rsidR="002F0FBA">
        <w:rPr>
          <w:rFonts w:ascii="Times New Roman" w:hAnsi="Times New Roman" w:cs="Times New Roman"/>
          <w:sz w:val="24"/>
          <w:szCs w:val="24"/>
        </w:rPr>
        <w:t>Increased acidity has shown damag</w:t>
      </w:r>
      <w:r w:rsidR="00EC32A0">
        <w:rPr>
          <w:rFonts w:ascii="Times New Roman" w:hAnsi="Times New Roman" w:cs="Times New Roman"/>
          <w:sz w:val="24"/>
          <w:szCs w:val="24"/>
        </w:rPr>
        <w:t>ing effects on</w:t>
      </w:r>
      <w:r w:rsidR="002F0FBA">
        <w:rPr>
          <w:rFonts w:ascii="Times New Roman" w:hAnsi="Times New Roman" w:cs="Times New Roman"/>
          <w:sz w:val="24"/>
          <w:szCs w:val="24"/>
        </w:rPr>
        <w:t xml:space="preserve"> staghorn coral, </w:t>
      </w:r>
      <w:r w:rsidR="00A17123" w:rsidRPr="00A17123">
        <w:rPr>
          <w:rFonts w:ascii="Times New Roman" w:hAnsi="Times New Roman" w:cs="Times New Roman"/>
          <w:i/>
          <w:sz w:val="24"/>
          <w:szCs w:val="24"/>
        </w:rPr>
        <w:t>Acropora</w:t>
      </w:r>
      <w:r w:rsidR="002F0FBA">
        <w:rPr>
          <w:rFonts w:ascii="Times New Roman" w:hAnsi="Times New Roman" w:cs="Times New Roman"/>
          <w:sz w:val="24"/>
          <w:szCs w:val="24"/>
        </w:rPr>
        <w:t xml:space="preserve"> </w:t>
      </w:r>
      <w:r w:rsidR="00A17123" w:rsidRPr="00A17123">
        <w:rPr>
          <w:rFonts w:ascii="Times New Roman" w:hAnsi="Times New Roman" w:cs="Times New Roman"/>
          <w:i/>
          <w:sz w:val="24"/>
          <w:szCs w:val="24"/>
        </w:rPr>
        <w:t>cervicornis</w:t>
      </w:r>
      <w:r w:rsidR="002F0FBA">
        <w:rPr>
          <w:rFonts w:ascii="Times New Roman" w:hAnsi="Times New Roman" w:cs="Times New Roman"/>
          <w:sz w:val="24"/>
          <w:szCs w:val="24"/>
        </w:rPr>
        <w:t>, decreasing the density of its skeleton</w:t>
      </w:r>
      <w:r w:rsidR="0000679D">
        <w:rPr>
          <w:rFonts w:ascii="Times New Roman" w:hAnsi="Times New Roman" w:cs="Times New Roman"/>
          <w:sz w:val="24"/>
          <w:szCs w:val="24"/>
        </w:rPr>
        <w:t xml:space="preserve"> (Enoch</w:t>
      </w:r>
      <w:r w:rsidR="00456A73">
        <w:rPr>
          <w:rFonts w:ascii="Times New Roman" w:hAnsi="Times New Roman" w:cs="Times New Roman"/>
          <w:sz w:val="24"/>
          <w:szCs w:val="24"/>
        </w:rPr>
        <w:t>s</w:t>
      </w:r>
      <w:r w:rsidR="0000679D">
        <w:rPr>
          <w:rFonts w:ascii="Times New Roman" w:hAnsi="Times New Roman" w:cs="Times New Roman"/>
          <w:sz w:val="24"/>
          <w:szCs w:val="24"/>
        </w:rPr>
        <w:t xml:space="preserve"> et al 2014)</w:t>
      </w:r>
      <w:r w:rsidR="002F0FBA">
        <w:rPr>
          <w:rFonts w:ascii="Times New Roman" w:hAnsi="Times New Roman" w:cs="Times New Roman"/>
          <w:sz w:val="24"/>
          <w:szCs w:val="24"/>
        </w:rPr>
        <w:t xml:space="preserve">.  </w:t>
      </w:r>
      <w:r w:rsidR="00986031" w:rsidRPr="002A1B15">
        <w:rPr>
          <w:rFonts w:ascii="Times New Roman" w:hAnsi="Times New Roman" w:cs="Times New Roman"/>
          <w:i/>
          <w:sz w:val="24"/>
          <w:szCs w:val="24"/>
        </w:rPr>
        <w:t>A.</w:t>
      </w:r>
      <w:r w:rsidR="00986031">
        <w:rPr>
          <w:rFonts w:ascii="Times New Roman" w:hAnsi="Times New Roman" w:cs="Times New Roman"/>
          <w:sz w:val="24"/>
          <w:szCs w:val="24"/>
        </w:rPr>
        <w:t xml:space="preserve"> </w:t>
      </w:r>
      <w:r w:rsidR="00A17123" w:rsidRPr="00A17123">
        <w:rPr>
          <w:rFonts w:ascii="Times New Roman" w:hAnsi="Times New Roman" w:cs="Times New Roman"/>
          <w:i/>
          <w:sz w:val="24"/>
          <w:szCs w:val="24"/>
        </w:rPr>
        <w:t>cervicornis</w:t>
      </w:r>
      <w:r w:rsidR="00986031">
        <w:rPr>
          <w:rFonts w:ascii="Times New Roman" w:hAnsi="Times New Roman" w:cs="Times New Roman"/>
          <w:sz w:val="24"/>
          <w:szCs w:val="24"/>
        </w:rPr>
        <w:t xml:space="preserve"> is an ecologically important </w:t>
      </w:r>
      <w:r w:rsidR="00EC32A0">
        <w:rPr>
          <w:rFonts w:ascii="Times New Roman" w:hAnsi="Times New Roman" w:cs="Times New Roman"/>
          <w:sz w:val="24"/>
          <w:szCs w:val="24"/>
        </w:rPr>
        <w:t>reef-building</w:t>
      </w:r>
      <w:r w:rsidR="00986031">
        <w:rPr>
          <w:rFonts w:ascii="Times New Roman" w:hAnsi="Times New Roman" w:cs="Times New Roman"/>
          <w:sz w:val="24"/>
          <w:szCs w:val="24"/>
        </w:rPr>
        <w:t xml:space="preserve"> coral species in the Caribbean, providing</w:t>
      </w:r>
      <w:r w:rsidR="00EC32A0">
        <w:rPr>
          <w:rFonts w:ascii="Times New Roman" w:hAnsi="Times New Roman" w:cs="Times New Roman"/>
          <w:sz w:val="24"/>
          <w:szCs w:val="24"/>
        </w:rPr>
        <w:t xml:space="preserve"> shelter and </w:t>
      </w:r>
      <w:r w:rsidR="00A17123">
        <w:rPr>
          <w:rFonts w:ascii="Times New Roman" w:hAnsi="Times New Roman" w:cs="Times New Roman"/>
          <w:sz w:val="24"/>
          <w:szCs w:val="24"/>
        </w:rPr>
        <w:t>habitat</w:t>
      </w:r>
      <w:r w:rsidR="00EC32A0">
        <w:rPr>
          <w:rFonts w:ascii="Times New Roman" w:hAnsi="Times New Roman" w:cs="Times New Roman"/>
          <w:sz w:val="24"/>
          <w:szCs w:val="24"/>
        </w:rPr>
        <w:t xml:space="preserve"> for c</w:t>
      </w:r>
      <w:r w:rsidR="00986031">
        <w:rPr>
          <w:rFonts w:ascii="Times New Roman" w:hAnsi="Times New Roman" w:cs="Times New Roman"/>
          <w:sz w:val="24"/>
          <w:szCs w:val="24"/>
        </w:rPr>
        <w:t>ountless reef species</w:t>
      </w:r>
      <w:r w:rsidR="00EC32A0">
        <w:rPr>
          <w:rFonts w:ascii="Times New Roman" w:hAnsi="Times New Roman" w:cs="Times New Roman"/>
          <w:sz w:val="24"/>
          <w:szCs w:val="24"/>
        </w:rPr>
        <w:t xml:space="preserve">.  Within the past </w:t>
      </w:r>
      <w:r w:rsidR="00986031">
        <w:rPr>
          <w:rFonts w:ascii="Times New Roman" w:hAnsi="Times New Roman" w:cs="Times New Roman"/>
          <w:sz w:val="24"/>
          <w:szCs w:val="24"/>
        </w:rPr>
        <w:t xml:space="preserve">forty years, </w:t>
      </w:r>
      <w:r w:rsidR="00986031" w:rsidRPr="00A17123">
        <w:rPr>
          <w:rFonts w:ascii="Times New Roman" w:hAnsi="Times New Roman" w:cs="Times New Roman"/>
          <w:i/>
          <w:sz w:val="24"/>
          <w:szCs w:val="24"/>
        </w:rPr>
        <w:t>A.</w:t>
      </w:r>
      <w:r w:rsidR="00986031">
        <w:rPr>
          <w:rFonts w:ascii="Times New Roman" w:hAnsi="Times New Roman" w:cs="Times New Roman"/>
          <w:sz w:val="24"/>
          <w:szCs w:val="24"/>
        </w:rPr>
        <w:t xml:space="preserve"> </w:t>
      </w:r>
      <w:r w:rsidR="00A17123" w:rsidRPr="00A17123">
        <w:rPr>
          <w:rFonts w:ascii="Times New Roman" w:hAnsi="Times New Roman" w:cs="Times New Roman"/>
          <w:i/>
          <w:sz w:val="24"/>
          <w:szCs w:val="24"/>
        </w:rPr>
        <w:t>cervicornis</w:t>
      </w:r>
      <w:r w:rsidR="00986031">
        <w:rPr>
          <w:rFonts w:ascii="Times New Roman" w:hAnsi="Times New Roman" w:cs="Times New Roman"/>
          <w:sz w:val="24"/>
          <w:szCs w:val="24"/>
        </w:rPr>
        <w:t xml:space="preserve"> coverage has decreased 95% due to anthropogenic effects and climate change, causing its listing as threatened under the Endangered Species Act. (</w:t>
      </w:r>
      <w:r w:rsidR="00A17123" w:rsidRPr="00A17123">
        <w:rPr>
          <w:rFonts w:ascii="Times New Roman" w:hAnsi="Times New Roman" w:cs="Times New Roman"/>
          <w:i/>
          <w:sz w:val="24"/>
          <w:szCs w:val="24"/>
        </w:rPr>
        <w:t>Acropora</w:t>
      </w:r>
      <w:r w:rsidR="00986031">
        <w:rPr>
          <w:rFonts w:ascii="Times New Roman" w:hAnsi="Times New Roman" w:cs="Times New Roman"/>
          <w:sz w:val="24"/>
          <w:szCs w:val="24"/>
        </w:rPr>
        <w:t xml:space="preserve"> Biological Reef Team 2004, Carpenter et al 2008)</w:t>
      </w:r>
      <w:r w:rsidR="003B1EE3" w:rsidRPr="002F3232">
        <w:rPr>
          <w:rFonts w:ascii="Times New Roman" w:eastAsia="Times New Roman" w:hAnsi="Times New Roman" w:cs="Times New Roman"/>
          <w:sz w:val="24"/>
          <w:szCs w:val="24"/>
        </w:rPr>
        <w:t xml:space="preserve">.  </w:t>
      </w:r>
    </w:p>
    <w:p w:rsidR="0000679D" w:rsidRPr="002F3232" w:rsidRDefault="00A17123" w:rsidP="00621048">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recovery of this species</w:t>
      </w:r>
      <w:r w:rsidR="003B1EE3" w:rsidRPr="002F3232">
        <w:rPr>
          <w:rFonts w:ascii="Times New Roman" w:eastAsia="Times New Roman" w:hAnsi="Times New Roman" w:cs="Times New Roman"/>
          <w:sz w:val="24"/>
          <w:szCs w:val="24"/>
        </w:rPr>
        <w:t>, a</w:t>
      </w:r>
      <w:r w:rsidR="00B96BF4">
        <w:rPr>
          <w:rFonts w:ascii="Times New Roman" w:eastAsia="Times New Roman" w:hAnsi="Times New Roman" w:cs="Times New Roman"/>
          <w:sz w:val="24"/>
          <w:szCs w:val="24"/>
        </w:rPr>
        <w:t>n in situ</w:t>
      </w:r>
      <w:r w:rsidR="003B1EE3" w:rsidRPr="002F3232">
        <w:rPr>
          <w:rFonts w:ascii="Times New Roman" w:eastAsia="Times New Roman" w:hAnsi="Times New Roman" w:cs="Times New Roman"/>
          <w:sz w:val="24"/>
          <w:szCs w:val="24"/>
        </w:rPr>
        <w:t xml:space="preserve"> nursery m</w:t>
      </w:r>
      <w:r w:rsidR="00B96BF4">
        <w:rPr>
          <w:rFonts w:ascii="Times New Roman" w:eastAsia="Times New Roman" w:hAnsi="Times New Roman" w:cs="Times New Roman"/>
          <w:sz w:val="24"/>
          <w:szCs w:val="24"/>
        </w:rPr>
        <w:t xml:space="preserve">anaged by Mote’s Tropical Research </w:t>
      </w:r>
      <w:r w:rsidR="001C5618">
        <w:rPr>
          <w:rFonts w:ascii="Times New Roman" w:eastAsia="Times New Roman" w:hAnsi="Times New Roman" w:cs="Times New Roman"/>
          <w:sz w:val="24"/>
          <w:szCs w:val="24"/>
        </w:rPr>
        <w:t>Lab houses</w:t>
      </w:r>
      <w:r w:rsidR="00986031">
        <w:rPr>
          <w:rFonts w:ascii="Times New Roman" w:eastAsia="Times New Roman" w:hAnsi="Times New Roman" w:cs="Times New Roman"/>
          <w:sz w:val="24"/>
          <w:szCs w:val="24"/>
        </w:rPr>
        <w:t xml:space="preserve"> </w:t>
      </w:r>
      <w:r w:rsidR="002A1B15">
        <w:rPr>
          <w:rFonts w:ascii="Times New Roman" w:eastAsia="Times New Roman" w:hAnsi="Times New Roman" w:cs="Times New Roman"/>
          <w:i/>
          <w:sz w:val="24"/>
          <w:szCs w:val="24"/>
        </w:rPr>
        <w:t>A.</w:t>
      </w:r>
      <w:r w:rsidR="003B1EE3" w:rsidRPr="002F3232">
        <w:rPr>
          <w:rFonts w:ascii="Times New Roman" w:eastAsia="Times New Roman" w:hAnsi="Times New Roman" w:cs="Times New Roman"/>
          <w:sz w:val="24"/>
          <w:szCs w:val="24"/>
        </w:rPr>
        <w:t xml:space="preserve"> </w:t>
      </w:r>
      <w:r w:rsidRPr="00A17123">
        <w:rPr>
          <w:rFonts w:ascii="Times New Roman" w:eastAsia="Times New Roman" w:hAnsi="Times New Roman" w:cs="Times New Roman"/>
          <w:i/>
          <w:sz w:val="24"/>
          <w:szCs w:val="24"/>
        </w:rPr>
        <w:t>cervicornis</w:t>
      </w:r>
      <w:r w:rsidR="00986031">
        <w:rPr>
          <w:rFonts w:ascii="Times New Roman" w:eastAsia="Times New Roman" w:hAnsi="Times New Roman" w:cs="Times New Roman"/>
          <w:sz w:val="24"/>
          <w:szCs w:val="24"/>
        </w:rPr>
        <w:t xml:space="preserve"> </w:t>
      </w:r>
      <w:r w:rsidR="003B1EE3" w:rsidRPr="002F3232">
        <w:rPr>
          <w:rFonts w:ascii="Times New Roman" w:eastAsia="Times New Roman" w:hAnsi="Times New Roman" w:cs="Times New Roman"/>
          <w:sz w:val="24"/>
          <w:szCs w:val="24"/>
        </w:rPr>
        <w:t>fragments</w:t>
      </w:r>
      <w:r w:rsidR="002A1B15">
        <w:rPr>
          <w:rFonts w:ascii="Times New Roman" w:eastAsia="Times New Roman" w:hAnsi="Times New Roman" w:cs="Times New Roman"/>
          <w:sz w:val="24"/>
          <w:szCs w:val="24"/>
        </w:rPr>
        <w:t xml:space="preserve"> offshore of </w:t>
      </w:r>
      <w:r w:rsidR="003B1EE3" w:rsidRPr="002F3232">
        <w:rPr>
          <w:rFonts w:ascii="Times New Roman" w:eastAsia="Times New Roman" w:hAnsi="Times New Roman" w:cs="Times New Roman"/>
          <w:sz w:val="24"/>
          <w:szCs w:val="24"/>
        </w:rPr>
        <w:t xml:space="preserve">Summerland Keys, FL.  </w:t>
      </w:r>
      <w:r w:rsidR="00154718" w:rsidRPr="002F3232">
        <w:rPr>
          <w:rFonts w:ascii="Times New Roman" w:eastAsia="Times New Roman" w:hAnsi="Times New Roman" w:cs="Times New Roman"/>
          <w:sz w:val="24"/>
          <w:szCs w:val="24"/>
        </w:rPr>
        <w:t xml:space="preserve">These fragments are eventually planted in the wild </w:t>
      </w:r>
      <w:r w:rsidR="002A1B15">
        <w:rPr>
          <w:rFonts w:ascii="Times New Roman" w:eastAsia="Times New Roman" w:hAnsi="Times New Roman" w:cs="Times New Roman"/>
          <w:sz w:val="24"/>
          <w:szCs w:val="24"/>
        </w:rPr>
        <w:t>for r</w:t>
      </w:r>
      <w:r>
        <w:rPr>
          <w:rFonts w:ascii="Times New Roman" w:eastAsia="Times New Roman" w:hAnsi="Times New Roman" w:cs="Times New Roman"/>
          <w:sz w:val="24"/>
          <w:szCs w:val="24"/>
        </w:rPr>
        <w:t>estoration efforts</w:t>
      </w:r>
      <w:r w:rsidR="00154718" w:rsidRPr="002F3232">
        <w:rPr>
          <w:rFonts w:ascii="Times New Roman" w:eastAsia="Times New Roman" w:hAnsi="Times New Roman" w:cs="Times New Roman"/>
          <w:sz w:val="24"/>
          <w:szCs w:val="24"/>
        </w:rPr>
        <w:t xml:space="preserve">.  </w:t>
      </w:r>
      <w:r w:rsidR="00986031">
        <w:rPr>
          <w:rFonts w:ascii="Times New Roman" w:eastAsia="Times New Roman" w:hAnsi="Times New Roman" w:cs="Times New Roman"/>
          <w:sz w:val="24"/>
          <w:szCs w:val="24"/>
        </w:rPr>
        <w:t xml:space="preserve">Over thirty different genotypes of </w:t>
      </w:r>
      <w:r w:rsidR="00986031" w:rsidRPr="00A17123">
        <w:rPr>
          <w:rFonts w:ascii="Times New Roman" w:eastAsia="Times New Roman" w:hAnsi="Times New Roman" w:cs="Times New Roman"/>
          <w:i/>
          <w:sz w:val="24"/>
          <w:szCs w:val="24"/>
        </w:rPr>
        <w:t>A.</w:t>
      </w:r>
      <w:r w:rsidR="00986031">
        <w:rPr>
          <w:rFonts w:ascii="Times New Roman" w:eastAsia="Times New Roman" w:hAnsi="Times New Roman" w:cs="Times New Roman"/>
          <w:sz w:val="24"/>
          <w:szCs w:val="24"/>
        </w:rPr>
        <w:t xml:space="preserve"> </w:t>
      </w:r>
      <w:r w:rsidRPr="00A17123">
        <w:rPr>
          <w:rFonts w:ascii="Times New Roman" w:eastAsia="Times New Roman" w:hAnsi="Times New Roman" w:cs="Times New Roman"/>
          <w:i/>
          <w:sz w:val="24"/>
          <w:szCs w:val="24"/>
        </w:rPr>
        <w:t>cervicornis</w:t>
      </w:r>
      <w:r w:rsidR="00986031">
        <w:rPr>
          <w:rFonts w:ascii="Times New Roman" w:eastAsia="Times New Roman" w:hAnsi="Times New Roman" w:cs="Times New Roman"/>
          <w:sz w:val="24"/>
          <w:szCs w:val="24"/>
        </w:rPr>
        <w:t xml:space="preserve"> are growing in the nursery.  Not all genotypes of staghorn coral handle stress the same.  Some genotypes of </w:t>
      </w:r>
      <w:r w:rsidR="00986031" w:rsidRPr="00A17123">
        <w:rPr>
          <w:rFonts w:ascii="Times New Roman" w:eastAsia="Times New Roman" w:hAnsi="Times New Roman" w:cs="Times New Roman"/>
          <w:i/>
          <w:sz w:val="24"/>
          <w:szCs w:val="24"/>
        </w:rPr>
        <w:t>A.</w:t>
      </w:r>
      <w:r w:rsidR="00986031">
        <w:rPr>
          <w:rFonts w:ascii="Times New Roman" w:eastAsia="Times New Roman" w:hAnsi="Times New Roman" w:cs="Times New Roman"/>
          <w:sz w:val="24"/>
          <w:szCs w:val="24"/>
        </w:rPr>
        <w:t xml:space="preserve"> </w:t>
      </w:r>
      <w:r w:rsidRPr="00A17123">
        <w:rPr>
          <w:rFonts w:ascii="Times New Roman" w:eastAsia="Times New Roman" w:hAnsi="Times New Roman" w:cs="Times New Roman"/>
          <w:i/>
          <w:sz w:val="24"/>
          <w:szCs w:val="24"/>
        </w:rPr>
        <w:t>cervicornis</w:t>
      </w:r>
      <w:r w:rsidR="00986031">
        <w:rPr>
          <w:rFonts w:ascii="Times New Roman" w:eastAsia="Times New Roman" w:hAnsi="Times New Roman" w:cs="Times New Roman"/>
          <w:sz w:val="24"/>
          <w:szCs w:val="24"/>
        </w:rPr>
        <w:t xml:space="preserve"> have been found to be more resistant to </w:t>
      </w:r>
      <w:r>
        <w:rPr>
          <w:rFonts w:ascii="Times New Roman" w:eastAsia="Times New Roman" w:hAnsi="Times New Roman" w:cs="Times New Roman"/>
          <w:sz w:val="24"/>
          <w:szCs w:val="24"/>
        </w:rPr>
        <w:t>w</w:t>
      </w:r>
      <w:r w:rsidR="00986031">
        <w:rPr>
          <w:rFonts w:ascii="Times New Roman" w:eastAsia="Times New Roman" w:hAnsi="Times New Roman" w:cs="Times New Roman"/>
          <w:sz w:val="24"/>
          <w:szCs w:val="24"/>
        </w:rPr>
        <w:t xml:space="preserve">hite </w:t>
      </w:r>
      <w:r>
        <w:rPr>
          <w:rFonts w:ascii="Times New Roman" w:eastAsia="Times New Roman" w:hAnsi="Times New Roman" w:cs="Times New Roman"/>
          <w:sz w:val="24"/>
          <w:szCs w:val="24"/>
        </w:rPr>
        <w:t>b</w:t>
      </w:r>
      <w:r w:rsidR="0098603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d</w:t>
      </w:r>
      <w:r w:rsidR="00986031">
        <w:rPr>
          <w:rFonts w:ascii="Times New Roman" w:eastAsia="Times New Roman" w:hAnsi="Times New Roman" w:cs="Times New Roman"/>
          <w:sz w:val="24"/>
          <w:szCs w:val="24"/>
        </w:rPr>
        <w:t>isease</w:t>
      </w:r>
      <w:r w:rsidR="007C57D7">
        <w:rPr>
          <w:rFonts w:ascii="Times New Roman" w:eastAsia="Times New Roman" w:hAnsi="Times New Roman" w:cs="Times New Roman"/>
          <w:sz w:val="24"/>
          <w:szCs w:val="24"/>
        </w:rPr>
        <w:t xml:space="preserve"> than others</w:t>
      </w:r>
      <w:r w:rsidR="0000679D">
        <w:rPr>
          <w:rFonts w:ascii="Times New Roman" w:eastAsia="Times New Roman" w:hAnsi="Times New Roman" w:cs="Times New Roman"/>
          <w:sz w:val="24"/>
          <w:szCs w:val="24"/>
        </w:rPr>
        <w:t xml:space="preserve"> (</w:t>
      </w:r>
      <w:r w:rsidR="00E232D7">
        <w:rPr>
          <w:rFonts w:ascii="Times New Roman" w:eastAsia="Times New Roman" w:hAnsi="Times New Roman" w:cs="Times New Roman"/>
          <w:sz w:val="24"/>
          <w:szCs w:val="24"/>
        </w:rPr>
        <w:t>Vollmer et al 2008)</w:t>
      </w:r>
      <w:r w:rsidR="007C57D7">
        <w:rPr>
          <w:rFonts w:ascii="Times New Roman" w:eastAsia="Times New Roman" w:hAnsi="Times New Roman" w:cs="Times New Roman"/>
          <w:sz w:val="24"/>
          <w:szCs w:val="24"/>
        </w:rPr>
        <w:t xml:space="preserve">.  Understanding which genotypes of the </w:t>
      </w:r>
      <w:r>
        <w:rPr>
          <w:rFonts w:ascii="Times New Roman" w:eastAsia="Times New Roman" w:hAnsi="Times New Roman" w:cs="Times New Roman"/>
          <w:sz w:val="24"/>
          <w:szCs w:val="24"/>
        </w:rPr>
        <w:t>staghorn coral are more resilient</w:t>
      </w:r>
      <w:r w:rsidR="007C57D7">
        <w:rPr>
          <w:rFonts w:ascii="Times New Roman" w:eastAsia="Times New Roman" w:hAnsi="Times New Roman" w:cs="Times New Roman"/>
          <w:sz w:val="24"/>
          <w:szCs w:val="24"/>
        </w:rPr>
        <w:t xml:space="preserve"> to </w:t>
      </w:r>
      <w:r w:rsidR="0000679D">
        <w:rPr>
          <w:rFonts w:ascii="Times New Roman" w:eastAsia="Times New Roman" w:hAnsi="Times New Roman" w:cs="Times New Roman"/>
          <w:sz w:val="24"/>
          <w:szCs w:val="24"/>
        </w:rPr>
        <w:t>ocean acidification can aid in planning which genotypes to plant in the wild.</w:t>
      </w:r>
      <w:r w:rsidR="00621048">
        <w:rPr>
          <w:rFonts w:ascii="Times New Roman" w:eastAsia="Times New Roman" w:hAnsi="Times New Roman" w:cs="Times New Roman"/>
          <w:sz w:val="24"/>
          <w:szCs w:val="24"/>
        </w:rPr>
        <w:t xml:space="preserve">  However, it may not always be the host coral genotype that is causing the </w:t>
      </w:r>
      <w:r>
        <w:rPr>
          <w:rFonts w:ascii="Times New Roman" w:eastAsia="Times New Roman" w:hAnsi="Times New Roman" w:cs="Times New Roman"/>
          <w:sz w:val="24"/>
          <w:szCs w:val="24"/>
        </w:rPr>
        <w:t>resilience</w:t>
      </w:r>
      <w:r w:rsidR="006E09EA">
        <w:rPr>
          <w:rFonts w:ascii="Times New Roman" w:eastAsia="Times New Roman" w:hAnsi="Times New Roman" w:cs="Times New Roman"/>
          <w:sz w:val="24"/>
          <w:szCs w:val="24"/>
        </w:rPr>
        <w:t>.  A</w:t>
      </w:r>
      <w:r w:rsidR="00E232D7">
        <w:rPr>
          <w:rFonts w:ascii="Times New Roman" w:eastAsia="Times New Roman" w:hAnsi="Times New Roman" w:cs="Times New Roman"/>
          <w:sz w:val="24"/>
          <w:szCs w:val="24"/>
        </w:rPr>
        <w:t xml:space="preserve"> variety of microbes reside in coral mucus that c</w:t>
      </w:r>
      <w:r>
        <w:rPr>
          <w:rFonts w:ascii="Times New Roman" w:eastAsia="Times New Roman" w:hAnsi="Times New Roman" w:cs="Times New Roman"/>
          <w:sz w:val="24"/>
          <w:szCs w:val="24"/>
        </w:rPr>
        <w:t>ould have implications for resilience</w:t>
      </w:r>
      <w:r w:rsidR="00E232D7">
        <w:rPr>
          <w:rFonts w:ascii="Times New Roman" w:eastAsia="Times New Roman" w:hAnsi="Times New Roman" w:cs="Times New Roman"/>
          <w:sz w:val="24"/>
          <w:szCs w:val="24"/>
        </w:rPr>
        <w:t xml:space="preserve"> to</w:t>
      </w:r>
      <w:r w:rsidR="00B96BF4">
        <w:rPr>
          <w:rFonts w:ascii="Times New Roman" w:eastAsia="Times New Roman" w:hAnsi="Times New Roman" w:cs="Times New Roman"/>
          <w:sz w:val="24"/>
          <w:szCs w:val="24"/>
        </w:rPr>
        <w:t xml:space="preserve"> a decrease in pH</w:t>
      </w:r>
      <w:r w:rsidR="00E232D7">
        <w:rPr>
          <w:rFonts w:ascii="Times New Roman" w:eastAsia="Times New Roman" w:hAnsi="Times New Roman" w:cs="Times New Roman"/>
          <w:sz w:val="24"/>
          <w:szCs w:val="24"/>
        </w:rPr>
        <w:t xml:space="preserve">.  On corals in the Great Barrier Reef, microbes have been found to rapidly adapt to increased acidity (Witt et al 2011).  There may be a correlation between microbial composition </w:t>
      </w:r>
      <w:r>
        <w:rPr>
          <w:rFonts w:ascii="Times New Roman" w:eastAsia="Times New Roman" w:hAnsi="Times New Roman" w:cs="Times New Roman"/>
          <w:sz w:val="24"/>
          <w:szCs w:val="24"/>
        </w:rPr>
        <w:t>with resilience to ocean acidification</w:t>
      </w:r>
      <w:r w:rsidR="00E232D7">
        <w:rPr>
          <w:rFonts w:ascii="Times New Roman" w:eastAsia="Times New Roman" w:hAnsi="Times New Roman" w:cs="Times New Roman"/>
          <w:sz w:val="24"/>
          <w:szCs w:val="24"/>
        </w:rPr>
        <w:t>.</w:t>
      </w:r>
    </w:p>
    <w:p w:rsidR="003B1EE3" w:rsidRDefault="003B1EE3" w:rsidP="006737D5">
      <w:pPr>
        <w:autoSpaceDE w:val="0"/>
        <w:autoSpaceDN w:val="0"/>
        <w:adjustRightInd w:val="0"/>
        <w:spacing w:after="0" w:line="240" w:lineRule="auto"/>
        <w:rPr>
          <w:rFonts w:ascii="Times New Roman" w:eastAsia="Times New Roman" w:hAnsi="Times New Roman" w:cs="Times New Roman"/>
          <w:sz w:val="24"/>
          <w:szCs w:val="24"/>
        </w:rPr>
      </w:pPr>
    </w:p>
    <w:p w:rsidR="00A17123" w:rsidRDefault="00A17123" w:rsidP="00710A0C">
      <w:pPr>
        <w:autoSpaceDE w:val="0"/>
        <w:autoSpaceDN w:val="0"/>
        <w:adjustRightInd w:val="0"/>
        <w:spacing w:after="0" w:line="240" w:lineRule="auto"/>
        <w:jc w:val="center"/>
        <w:rPr>
          <w:rFonts w:ascii="Times New Roman" w:eastAsia="Times New Roman" w:hAnsi="Times New Roman" w:cs="Times New Roman"/>
          <w:smallCaps/>
          <w:sz w:val="24"/>
          <w:szCs w:val="24"/>
        </w:rPr>
      </w:pPr>
    </w:p>
    <w:p w:rsidR="006E09EA" w:rsidRDefault="006E09EA" w:rsidP="00710A0C">
      <w:pPr>
        <w:autoSpaceDE w:val="0"/>
        <w:autoSpaceDN w:val="0"/>
        <w:adjustRightInd w:val="0"/>
        <w:spacing w:after="0" w:line="240" w:lineRule="auto"/>
        <w:jc w:val="center"/>
        <w:rPr>
          <w:rFonts w:ascii="Times New Roman" w:eastAsia="Times New Roman" w:hAnsi="Times New Roman" w:cs="Times New Roman"/>
          <w:smallCaps/>
          <w:sz w:val="24"/>
          <w:szCs w:val="24"/>
        </w:rPr>
      </w:pPr>
    </w:p>
    <w:p w:rsidR="006E09EA" w:rsidRDefault="006E09EA" w:rsidP="00710A0C">
      <w:pPr>
        <w:autoSpaceDE w:val="0"/>
        <w:autoSpaceDN w:val="0"/>
        <w:adjustRightInd w:val="0"/>
        <w:spacing w:after="0" w:line="240" w:lineRule="auto"/>
        <w:jc w:val="center"/>
        <w:rPr>
          <w:rFonts w:ascii="Times New Roman" w:eastAsia="Times New Roman" w:hAnsi="Times New Roman" w:cs="Times New Roman"/>
          <w:smallCaps/>
          <w:sz w:val="24"/>
          <w:szCs w:val="24"/>
        </w:rPr>
      </w:pPr>
    </w:p>
    <w:p w:rsidR="00A17123" w:rsidRDefault="00A17123" w:rsidP="00710A0C">
      <w:pPr>
        <w:autoSpaceDE w:val="0"/>
        <w:autoSpaceDN w:val="0"/>
        <w:adjustRightInd w:val="0"/>
        <w:spacing w:after="0" w:line="240" w:lineRule="auto"/>
        <w:jc w:val="center"/>
        <w:rPr>
          <w:rFonts w:ascii="Times New Roman" w:eastAsia="Times New Roman" w:hAnsi="Times New Roman" w:cs="Times New Roman"/>
          <w:smallCaps/>
          <w:sz w:val="24"/>
          <w:szCs w:val="24"/>
        </w:rPr>
      </w:pPr>
    </w:p>
    <w:p w:rsidR="00412F46" w:rsidRPr="00710A0C" w:rsidRDefault="00412F46" w:rsidP="00710A0C">
      <w:pPr>
        <w:autoSpaceDE w:val="0"/>
        <w:autoSpaceDN w:val="0"/>
        <w:adjustRightInd w:val="0"/>
        <w:spacing w:after="0" w:line="240" w:lineRule="auto"/>
        <w:jc w:val="center"/>
        <w:rPr>
          <w:rFonts w:ascii="Times New Roman" w:eastAsia="Times New Roman" w:hAnsi="Times New Roman" w:cs="Times New Roman"/>
          <w:smallCaps/>
          <w:sz w:val="24"/>
          <w:szCs w:val="24"/>
        </w:rPr>
      </w:pPr>
      <w:r w:rsidRPr="00710A0C">
        <w:rPr>
          <w:rFonts w:ascii="Times New Roman" w:eastAsia="Times New Roman" w:hAnsi="Times New Roman" w:cs="Times New Roman"/>
          <w:smallCaps/>
          <w:sz w:val="24"/>
          <w:szCs w:val="24"/>
        </w:rPr>
        <w:lastRenderedPageBreak/>
        <w:t>Objectives</w:t>
      </w:r>
    </w:p>
    <w:p w:rsidR="00412F46" w:rsidRDefault="00412F46" w:rsidP="006737D5">
      <w:pPr>
        <w:autoSpaceDE w:val="0"/>
        <w:autoSpaceDN w:val="0"/>
        <w:adjustRightInd w:val="0"/>
        <w:spacing w:after="0" w:line="240" w:lineRule="auto"/>
        <w:rPr>
          <w:rFonts w:ascii="Times New Roman" w:eastAsia="Times New Roman" w:hAnsi="Times New Roman" w:cs="Times New Roman"/>
          <w:sz w:val="24"/>
          <w:szCs w:val="24"/>
        </w:rPr>
      </w:pPr>
    </w:p>
    <w:p w:rsidR="00412F46" w:rsidRDefault="006E09EA" w:rsidP="001A7D0E">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 of this research wa</w:t>
      </w:r>
      <w:r w:rsidR="00412F46">
        <w:rPr>
          <w:rFonts w:ascii="Times New Roman" w:eastAsia="Times New Roman" w:hAnsi="Times New Roman" w:cs="Times New Roman"/>
          <w:sz w:val="24"/>
          <w:szCs w:val="24"/>
        </w:rPr>
        <w:t xml:space="preserve">s to determine which genotypes of A. </w:t>
      </w:r>
      <w:r w:rsidR="00A17123" w:rsidRPr="00A17123">
        <w:rPr>
          <w:rFonts w:ascii="Times New Roman" w:eastAsia="Times New Roman" w:hAnsi="Times New Roman" w:cs="Times New Roman"/>
          <w:i/>
          <w:sz w:val="24"/>
          <w:szCs w:val="24"/>
        </w:rPr>
        <w:t>cervicornis</w:t>
      </w:r>
      <w:r>
        <w:rPr>
          <w:rFonts w:ascii="Times New Roman" w:eastAsia="Times New Roman" w:hAnsi="Times New Roman" w:cs="Times New Roman"/>
          <w:sz w:val="24"/>
          <w:szCs w:val="24"/>
        </w:rPr>
        <w:t xml:space="preserve"> </w:t>
      </w:r>
      <w:r w:rsidR="00A17123">
        <w:rPr>
          <w:rFonts w:ascii="Times New Roman" w:eastAsia="Times New Roman" w:hAnsi="Times New Roman" w:cs="Times New Roman"/>
          <w:sz w:val="24"/>
          <w:szCs w:val="24"/>
        </w:rPr>
        <w:t>and microbial communities</w:t>
      </w:r>
      <w:r w:rsidR="00412F46">
        <w:rPr>
          <w:rFonts w:ascii="Times New Roman" w:eastAsia="Times New Roman" w:hAnsi="Times New Roman" w:cs="Times New Roman"/>
          <w:sz w:val="24"/>
          <w:szCs w:val="24"/>
        </w:rPr>
        <w:t xml:space="preserve"> are more resilient to ocean acidification than others. </w:t>
      </w:r>
      <w:r w:rsidR="00A17123">
        <w:rPr>
          <w:rFonts w:ascii="Times New Roman" w:eastAsia="Times New Roman" w:hAnsi="Times New Roman" w:cs="Times New Roman"/>
          <w:sz w:val="24"/>
          <w:szCs w:val="24"/>
        </w:rPr>
        <w:t xml:space="preserve"> The coral genotypes </w:t>
      </w:r>
      <w:r>
        <w:rPr>
          <w:rFonts w:ascii="Times New Roman" w:eastAsia="Times New Roman" w:hAnsi="Times New Roman" w:cs="Times New Roman"/>
          <w:sz w:val="24"/>
          <w:szCs w:val="24"/>
        </w:rPr>
        <w:t xml:space="preserve">that </w:t>
      </w:r>
      <w:r w:rsidR="00A17123">
        <w:rPr>
          <w:rFonts w:ascii="Times New Roman" w:eastAsia="Times New Roman" w:hAnsi="Times New Roman" w:cs="Times New Roman"/>
          <w:sz w:val="24"/>
          <w:szCs w:val="24"/>
        </w:rPr>
        <w:t xml:space="preserve">are more resilient to increased acidity </w:t>
      </w:r>
      <w:r w:rsidR="00B96BF4">
        <w:rPr>
          <w:rFonts w:ascii="Times New Roman" w:eastAsia="Times New Roman" w:hAnsi="Times New Roman" w:cs="Times New Roman"/>
          <w:sz w:val="24"/>
          <w:szCs w:val="24"/>
        </w:rPr>
        <w:t xml:space="preserve">are hypothesized to </w:t>
      </w:r>
      <w:r>
        <w:rPr>
          <w:rFonts w:ascii="Times New Roman" w:eastAsia="Times New Roman" w:hAnsi="Times New Roman" w:cs="Times New Roman"/>
          <w:sz w:val="24"/>
          <w:szCs w:val="24"/>
        </w:rPr>
        <w:t xml:space="preserve">have higher calcification and photosynthetic rates, as well as lower respiration rates, </w:t>
      </w:r>
      <w:r w:rsidR="00412F46">
        <w:rPr>
          <w:rFonts w:ascii="Times New Roman" w:eastAsia="Times New Roman" w:hAnsi="Times New Roman" w:cs="Times New Roman"/>
          <w:sz w:val="24"/>
          <w:szCs w:val="24"/>
        </w:rPr>
        <w:t xml:space="preserve">than the other genotypes.  </w:t>
      </w:r>
    </w:p>
    <w:p w:rsidR="00412F46" w:rsidRDefault="00412F46" w:rsidP="006737D5">
      <w:pPr>
        <w:autoSpaceDE w:val="0"/>
        <w:autoSpaceDN w:val="0"/>
        <w:adjustRightInd w:val="0"/>
        <w:spacing w:after="0" w:line="240" w:lineRule="auto"/>
        <w:rPr>
          <w:rFonts w:ascii="Times New Roman" w:eastAsia="Times New Roman" w:hAnsi="Times New Roman" w:cs="Times New Roman"/>
          <w:sz w:val="24"/>
          <w:szCs w:val="24"/>
        </w:rPr>
      </w:pPr>
    </w:p>
    <w:p w:rsidR="00E232D7" w:rsidRPr="00710A0C" w:rsidRDefault="009B5FCF" w:rsidP="00710A0C">
      <w:pPr>
        <w:autoSpaceDE w:val="0"/>
        <w:autoSpaceDN w:val="0"/>
        <w:adjustRightInd w:val="0"/>
        <w:spacing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Materials and Methods</w:t>
      </w:r>
    </w:p>
    <w:p w:rsidR="00E232D7" w:rsidRDefault="00E232D7" w:rsidP="006737D5">
      <w:pPr>
        <w:autoSpaceDE w:val="0"/>
        <w:autoSpaceDN w:val="0"/>
        <w:adjustRightInd w:val="0"/>
        <w:spacing w:after="0" w:line="240" w:lineRule="auto"/>
        <w:rPr>
          <w:rFonts w:ascii="Times New Roman" w:eastAsia="Times New Roman" w:hAnsi="Times New Roman" w:cs="Times New Roman"/>
          <w:sz w:val="24"/>
          <w:szCs w:val="24"/>
        </w:rPr>
      </w:pPr>
    </w:p>
    <w:p w:rsidR="006A10FB" w:rsidRDefault="0089265C" w:rsidP="00581D33">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Fragments of six different genotypes of </w:t>
      </w:r>
      <w:r w:rsidR="002A1B15">
        <w:rPr>
          <w:rFonts w:ascii="Times New Roman" w:eastAsia="Times New Roman" w:hAnsi="Times New Roman" w:cs="Times New Roman"/>
          <w:i/>
          <w:sz w:val="24"/>
          <w:szCs w:val="24"/>
        </w:rPr>
        <w:t>A.</w:t>
      </w:r>
      <w:r w:rsidRPr="00710A0C">
        <w:rPr>
          <w:rFonts w:ascii="Times New Roman" w:eastAsia="Times New Roman" w:hAnsi="Times New Roman" w:cs="Times New Roman"/>
          <w:i/>
          <w:sz w:val="24"/>
          <w:szCs w:val="24"/>
        </w:rPr>
        <w:t xml:space="preserve"> </w:t>
      </w:r>
      <w:r w:rsidR="00A17123" w:rsidRPr="00A17123">
        <w:rPr>
          <w:rFonts w:ascii="Times New Roman" w:eastAsia="Times New Roman" w:hAnsi="Times New Roman" w:cs="Times New Roman"/>
          <w:i/>
          <w:sz w:val="24"/>
          <w:szCs w:val="24"/>
        </w:rPr>
        <w:t>cervicornis</w:t>
      </w:r>
      <w:r>
        <w:rPr>
          <w:rFonts w:ascii="Times New Roman" w:eastAsia="Times New Roman" w:hAnsi="Times New Roman" w:cs="Times New Roman"/>
          <w:sz w:val="24"/>
          <w:szCs w:val="24"/>
        </w:rPr>
        <w:t xml:space="preserve"> </w:t>
      </w:r>
      <w:r w:rsidR="006E09EA">
        <w:rPr>
          <w:rFonts w:ascii="Times New Roman" w:eastAsia="Times New Roman" w:hAnsi="Times New Roman" w:cs="Times New Roman"/>
          <w:sz w:val="24"/>
          <w:szCs w:val="24"/>
        </w:rPr>
        <w:t>were</w:t>
      </w:r>
      <w:r w:rsidR="006A10FB">
        <w:rPr>
          <w:rFonts w:ascii="Times New Roman" w:eastAsia="Times New Roman" w:hAnsi="Times New Roman" w:cs="Times New Roman"/>
          <w:sz w:val="24"/>
          <w:szCs w:val="24"/>
        </w:rPr>
        <w:t xml:space="preserve"> selected to analyze</w:t>
      </w:r>
      <w:r w:rsidR="006E09EA">
        <w:rPr>
          <w:rFonts w:ascii="Times New Roman" w:eastAsia="Times New Roman" w:hAnsi="Times New Roman" w:cs="Times New Roman"/>
          <w:sz w:val="24"/>
          <w:szCs w:val="24"/>
        </w:rPr>
        <w:t>.  Sixteen</w:t>
      </w:r>
      <w:r w:rsidR="006A10FB">
        <w:rPr>
          <w:rFonts w:ascii="Times New Roman" w:eastAsia="Times New Roman" w:hAnsi="Times New Roman" w:cs="Times New Roman"/>
          <w:sz w:val="24"/>
          <w:szCs w:val="24"/>
        </w:rPr>
        <w:t xml:space="preserve"> fragments of each genotype w</w:t>
      </w:r>
      <w:r w:rsidR="006E09EA">
        <w:rPr>
          <w:rFonts w:ascii="Times New Roman" w:eastAsia="Times New Roman" w:hAnsi="Times New Roman" w:cs="Times New Roman"/>
          <w:sz w:val="24"/>
          <w:szCs w:val="24"/>
        </w:rPr>
        <w:t>ere transported</w:t>
      </w:r>
      <w:r>
        <w:rPr>
          <w:rFonts w:ascii="Times New Roman" w:eastAsia="Times New Roman" w:hAnsi="Times New Roman" w:cs="Times New Roman"/>
          <w:sz w:val="24"/>
          <w:szCs w:val="24"/>
        </w:rPr>
        <w:t xml:space="preserve"> from the in-water nursery at Mote Tropical Research Laboratory in Summerland K</w:t>
      </w:r>
      <w:r w:rsidR="006A10FB">
        <w:rPr>
          <w:rFonts w:ascii="Times New Roman" w:eastAsia="Times New Roman" w:hAnsi="Times New Roman" w:cs="Times New Roman"/>
          <w:sz w:val="24"/>
          <w:szCs w:val="24"/>
        </w:rPr>
        <w:t>ey, Florida.  The fragments w</w:t>
      </w:r>
      <w:r w:rsidR="006E09EA">
        <w:rPr>
          <w:rFonts w:ascii="Times New Roman" w:eastAsia="Times New Roman" w:hAnsi="Times New Roman" w:cs="Times New Roman"/>
          <w:sz w:val="24"/>
          <w:szCs w:val="24"/>
        </w:rPr>
        <w:t>ere</w:t>
      </w:r>
      <w:r w:rsidR="00A17123">
        <w:rPr>
          <w:rFonts w:ascii="Times New Roman" w:eastAsia="Times New Roman" w:hAnsi="Times New Roman" w:cs="Times New Roman"/>
          <w:sz w:val="24"/>
          <w:szCs w:val="24"/>
        </w:rPr>
        <w:t xml:space="preserve"> tested and maintained within</w:t>
      </w:r>
      <w:r>
        <w:rPr>
          <w:rFonts w:ascii="Times New Roman" w:eastAsia="Times New Roman" w:hAnsi="Times New Roman" w:cs="Times New Roman"/>
          <w:sz w:val="24"/>
          <w:szCs w:val="24"/>
        </w:rPr>
        <w:t xml:space="preserve"> the ocean acidification </w:t>
      </w:r>
      <w:r w:rsidR="00066FBB">
        <w:rPr>
          <w:rFonts w:ascii="Times New Roman" w:eastAsia="Times New Roman" w:hAnsi="Times New Roman" w:cs="Times New Roman"/>
          <w:sz w:val="24"/>
          <w:szCs w:val="24"/>
        </w:rPr>
        <w:t>system</w:t>
      </w:r>
      <w:r>
        <w:rPr>
          <w:rFonts w:ascii="Times New Roman" w:eastAsia="Times New Roman" w:hAnsi="Times New Roman" w:cs="Times New Roman"/>
          <w:sz w:val="24"/>
          <w:szCs w:val="24"/>
        </w:rPr>
        <w:t xml:space="preserve"> </w:t>
      </w:r>
      <w:r w:rsidR="00066FBB">
        <w:rPr>
          <w:rFonts w:ascii="Times New Roman" w:eastAsia="Times New Roman" w:hAnsi="Times New Roman" w:cs="Times New Roman"/>
          <w:sz w:val="24"/>
          <w:szCs w:val="24"/>
        </w:rPr>
        <w:t>(</w:t>
      </w:r>
      <w:r>
        <w:rPr>
          <w:rFonts w:ascii="Times New Roman" w:eastAsia="Times New Roman" w:hAnsi="Times New Roman" w:cs="Times New Roman"/>
          <w:sz w:val="24"/>
          <w:szCs w:val="24"/>
        </w:rPr>
        <w:t>OASYS</w:t>
      </w:r>
      <w:r w:rsidR="00066FBB">
        <w:rPr>
          <w:rFonts w:ascii="Times New Roman" w:eastAsia="Times New Roman" w:hAnsi="Times New Roman" w:cs="Times New Roman"/>
          <w:sz w:val="24"/>
          <w:szCs w:val="24"/>
        </w:rPr>
        <w:t>) at Mote in Sarasota, FL</w:t>
      </w:r>
      <w:r>
        <w:rPr>
          <w:rFonts w:ascii="Times New Roman" w:eastAsia="Times New Roman" w:hAnsi="Times New Roman" w:cs="Times New Roman"/>
          <w:sz w:val="24"/>
          <w:szCs w:val="24"/>
        </w:rPr>
        <w:t>. In order to compare the effects of ocean acidification on organisms to current conditions, OASYS consists of a water system that produces water at two pH levels, 8.1 (ambient) and 7.7 (low)</w:t>
      </w:r>
      <w:r w:rsidR="002A1B15">
        <w:rPr>
          <w:rFonts w:ascii="Times New Roman" w:eastAsia="Times New Roman" w:hAnsi="Times New Roman" w:cs="Times New Roman"/>
          <w:sz w:val="24"/>
          <w:szCs w:val="24"/>
        </w:rPr>
        <w:t xml:space="preserve"> by bubbling CO</w:t>
      </w:r>
      <w:r w:rsidR="002A1B15">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r w:rsidR="006A10FB">
        <w:rPr>
          <w:rFonts w:ascii="Times New Roman" w:eastAsia="Times New Roman" w:hAnsi="Times New Roman" w:cs="Times New Roman"/>
          <w:sz w:val="24"/>
          <w:szCs w:val="24"/>
        </w:rPr>
        <w:t xml:space="preserve">Five tanks containing five </w:t>
      </w:r>
      <w:r w:rsidR="006E09EA">
        <w:rPr>
          <w:rFonts w:ascii="Times New Roman" w:eastAsia="Times New Roman" w:hAnsi="Times New Roman" w:cs="Times New Roman"/>
          <w:sz w:val="24"/>
          <w:szCs w:val="24"/>
        </w:rPr>
        <w:t xml:space="preserve">or more </w:t>
      </w:r>
      <w:r w:rsidR="006A10FB">
        <w:rPr>
          <w:rFonts w:ascii="Times New Roman" w:eastAsia="Times New Roman" w:hAnsi="Times New Roman" w:cs="Times New Roman"/>
          <w:sz w:val="24"/>
          <w:szCs w:val="24"/>
        </w:rPr>
        <w:t>fragments of</w:t>
      </w:r>
      <w:r w:rsidR="002A1B15">
        <w:rPr>
          <w:rFonts w:ascii="Times New Roman" w:eastAsia="Times New Roman" w:hAnsi="Times New Roman" w:cs="Times New Roman"/>
          <w:sz w:val="24"/>
          <w:szCs w:val="24"/>
        </w:rPr>
        <w:t xml:space="preserve"> one </w:t>
      </w:r>
      <w:r w:rsidR="006E09EA">
        <w:rPr>
          <w:rFonts w:ascii="Times New Roman" w:eastAsia="Times New Roman" w:hAnsi="Times New Roman" w:cs="Times New Roman"/>
          <w:sz w:val="24"/>
          <w:szCs w:val="24"/>
        </w:rPr>
        <w:t>genotype per tank were</w:t>
      </w:r>
      <w:r w:rsidR="006A10FB">
        <w:rPr>
          <w:rFonts w:ascii="Times New Roman" w:eastAsia="Times New Roman" w:hAnsi="Times New Roman" w:cs="Times New Roman"/>
          <w:sz w:val="24"/>
          <w:szCs w:val="24"/>
        </w:rPr>
        <w:t xml:space="preserve"> placed in ambient pH </w:t>
      </w:r>
      <w:r w:rsidR="006E09EA">
        <w:rPr>
          <w:rFonts w:ascii="Times New Roman" w:eastAsia="Times New Roman" w:hAnsi="Times New Roman" w:cs="Times New Roman"/>
          <w:sz w:val="24"/>
          <w:szCs w:val="24"/>
        </w:rPr>
        <w:t xml:space="preserve">water </w:t>
      </w:r>
      <w:r w:rsidR="006A10FB">
        <w:rPr>
          <w:rFonts w:ascii="Times New Roman" w:eastAsia="Times New Roman" w:hAnsi="Times New Roman" w:cs="Times New Roman"/>
          <w:sz w:val="24"/>
          <w:szCs w:val="24"/>
        </w:rPr>
        <w:t>and another five tanks containi</w:t>
      </w:r>
      <w:r w:rsidR="006E09EA">
        <w:rPr>
          <w:rFonts w:ascii="Times New Roman" w:eastAsia="Times New Roman" w:hAnsi="Times New Roman" w:cs="Times New Roman"/>
          <w:sz w:val="24"/>
          <w:szCs w:val="24"/>
        </w:rPr>
        <w:t xml:space="preserve">ng the remaining fragments were </w:t>
      </w:r>
      <w:r w:rsidR="006A10FB">
        <w:rPr>
          <w:rFonts w:ascii="Times New Roman" w:eastAsia="Times New Roman" w:hAnsi="Times New Roman" w:cs="Times New Roman"/>
          <w:sz w:val="24"/>
          <w:szCs w:val="24"/>
        </w:rPr>
        <w:t>placed in low pH</w:t>
      </w:r>
      <w:r w:rsidR="006E09EA">
        <w:rPr>
          <w:rFonts w:ascii="Times New Roman" w:eastAsia="Times New Roman" w:hAnsi="Times New Roman" w:cs="Times New Roman"/>
          <w:sz w:val="24"/>
          <w:szCs w:val="24"/>
        </w:rPr>
        <w:t xml:space="preserve"> water</w:t>
      </w:r>
      <w:r w:rsidR="006A10FB">
        <w:rPr>
          <w:rFonts w:ascii="Times New Roman" w:eastAsia="Times New Roman" w:hAnsi="Times New Roman" w:cs="Times New Roman"/>
          <w:sz w:val="24"/>
          <w:szCs w:val="24"/>
        </w:rPr>
        <w:t xml:space="preserve">.  The pH, temperature, </w:t>
      </w:r>
      <w:r w:rsidR="00360AED">
        <w:rPr>
          <w:rFonts w:ascii="Times New Roman" w:eastAsia="Times New Roman" w:hAnsi="Times New Roman" w:cs="Times New Roman"/>
          <w:sz w:val="24"/>
          <w:szCs w:val="24"/>
        </w:rPr>
        <w:t xml:space="preserve">dissolved oxygen levels </w:t>
      </w:r>
      <w:r w:rsidR="006A10FB">
        <w:rPr>
          <w:rFonts w:ascii="Times New Roman" w:eastAsia="Times New Roman" w:hAnsi="Times New Roman" w:cs="Times New Roman"/>
          <w:sz w:val="24"/>
          <w:szCs w:val="24"/>
        </w:rPr>
        <w:t>and flow rates of the</w:t>
      </w:r>
      <w:r w:rsidR="006E09EA">
        <w:rPr>
          <w:rFonts w:ascii="Times New Roman" w:eastAsia="Times New Roman" w:hAnsi="Times New Roman" w:cs="Times New Roman"/>
          <w:sz w:val="24"/>
          <w:szCs w:val="24"/>
        </w:rPr>
        <w:t xml:space="preserve"> tank were</w:t>
      </w:r>
      <w:r w:rsidR="00A54A8E">
        <w:rPr>
          <w:rFonts w:ascii="Times New Roman" w:eastAsia="Times New Roman" w:hAnsi="Times New Roman" w:cs="Times New Roman"/>
          <w:sz w:val="24"/>
          <w:szCs w:val="24"/>
        </w:rPr>
        <w:t xml:space="preserve"> </w:t>
      </w:r>
      <w:r w:rsidR="006E09EA">
        <w:rPr>
          <w:rFonts w:ascii="Times New Roman" w:eastAsia="Times New Roman" w:hAnsi="Times New Roman" w:cs="Times New Roman"/>
          <w:sz w:val="24"/>
          <w:szCs w:val="24"/>
        </w:rPr>
        <w:t>monitored daily.  The coral were</w:t>
      </w:r>
      <w:r w:rsidR="00A54A8E">
        <w:rPr>
          <w:rFonts w:ascii="Times New Roman" w:eastAsia="Times New Roman" w:hAnsi="Times New Roman" w:cs="Times New Roman"/>
          <w:sz w:val="24"/>
          <w:szCs w:val="24"/>
        </w:rPr>
        <w:t xml:space="preserve"> </w:t>
      </w:r>
      <w:r w:rsidR="00B96BF4">
        <w:rPr>
          <w:rFonts w:ascii="Times New Roman" w:eastAsia="Times New Roman" w:hAnsi="Times New Roman" w:cs="Times New Roman"/>
          <w:sz w:val="24"/>
          <w:szCs w:val="24"/>
        </w:rPr>
        <w:t>attached</w:t>
      </w:r>
      <w:r w:rsidR="002A1B15">
        <w:rPr>
          <w:rFonts w:ascii="Times New Roman" w:eastAsia="Times New Roman" w:hAnsi="Times New Roman" w:cs="Times New Roman"/>
          <w:sz w:val="24"/>
          <w:szCs w:val="24"/>
        </w:rPr>
        <w:t xml:space="preserve"> to PVC caps</w:t>
      </w:r>
      <w:r w:rsidR="00A54A8E">
        <w:rPr>
          <w:rFonts w:ascii="Times New Roman" w:eastAsia="Times New Roman" w:hAnsi="Times New Roman" w:cs="Times New Roman"/>
          <w:sz w:val="24"/>
          <w:szCs w:val="24"/>
        </w:rPr>
        <w:t xml:space="preserve"> </w:t>
      </w:r>
      <w:r w:rsidR="006E09EA">
        <w:rPr>
          <w:rFonts w:ascii="Times New Roman" w:eastAsia="Times New Roman" w:hAnsi="Times New Roman" w:cs="Times New Roman"/>
          <w:sz w:val="24"/>
          <w:szCs w:val="24"/>
        </w:rPr>
        <w:t xml:space="preserve">with baking soda and cyanoacrylate-containing glue and </w:t>
      </w:r>
      <w:r w:rsidR="00A54A8E">
        <w:rPr>
          <w:rFonts w:ascii="Times New Roman" w:eastAsia="Times New Roman" w:hAnsi="Times New Roman" w:cs="Times New Roman"/>
          <w:sz w:val="24"/>
          <w:szCs w:val="24"/>
        </w:rPr>
        <w:t xml:space="preserve">placed at the bottom of the </w:t>
      </w:r>
      <w:r w:rsidR="006E09EA">
        <w:rPr>
          <w:rFonts w:ascii="Times New Roman" w:eastAsia="Times New Roman" w:hAnsi="Times New Roman" w:cs="Times New Roman"/>
          <w:sz w:val="24"/>
          <w:szCs w:val="24"/>
        </w:rPr>
        <w:t>tanks.  Initial measurements of bacterial community, calcification rates, and physiology were taken within the first week.  After two to three weeks of exposure to treatment, final measurements were taken.</w:t>
      </w:r>
    </w:p>
    <w:p w:rsidR="00420BB3" w:rsidRDefault="006E09EA" w:rsidP="00581D33">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Calcification rates were</w:t>
      </w:r>
      <w:r w:rsidR="00A54A8E">
        <w:rPr>
          <w:rFonts w:ascii="Times New Roman" w:eastAsia="Times New Roman" w:hAnsi="Times New Roman" w:cs="Times New Roman"/>
          <w:sz w:val="24"/>
          <w:szCs w:val="24"/>
        </w:rPr>
        <w:t xml:space="preserve"> established by measuring the buoyant weight of the coral.  </w:t>
      </w:r>
      <w:r w:rsidR="00775BA2">
        <w:rPr>
          <w:rFonts w:ascii="Times New Roman" w:eastAsia="Times New Roman" w:hAnsi="Times New Roman" w:cs="Times New Roman"/>
          <w:sz w:val="24"/>
          <w:szCs w:val="24"/>
        </w:rPr>
        <w:t>Because coral tissue</w:t>
      </w:r>
      <w:r w:rsidR="00066FBB">
        <w:rPr>
          <w:rFonts w:ascii="Times New Roman" w:eastAsia="Times New Roman" w:hAnsi="Times New Roman" w:cs="Times New Roman"/>
          <w:sz w:val="24"/>
          <w:szCs w:val="24"/>
        </w:rPr>
        <w:t xml:space="preserve"> is neutrally buoyant</w:t>
      </w:r>
      <w:r w:rsidR="00775BA2">
        <w:rPr>
          <w:rFonts w:ascii="Times New Roman" w:eastAsia="Times New Roman" w:hAnsi="Times New Roman" w:cs="Times New Roman"/>
          <w:sz w:val="24"/>
          <w:szCs w:val="24"/>
        </w:rPr>
        <w:t>,</w:t>
      </w:r>
      <w:r w:rsidR="00420BB3">
        <w:rPr>
          <w:rFonts w:ascii="Times New Roman" w:eastAsia="Times New Roman" w:hAnsi="Times New Roman" w:cs="Times New Roman"/>
          <w:sz w:val="24"/>
          <w:szCs w:val="24"/>
        </w:rPr>
        <w:t xml:space="preserve"> the buoyant weight represents the weight of the calcified skeleton</w:t>
      </w:r>
      <w:r w:rsidR="00A54A8E">
        <w:rPr>
          <w:rFonts w:ascii="Times New Roman" w:eastAsia="Times New Roman" w:hAnsi="Times New Roman" w:cs="Times New Roman"/>
          <w:sz w:val="24"/>
          <w:szCs w:val="24"/>
        </w:rPr>
        <w:t>.</w:t>
      </w:r>
      <w:r w:rsidR="00420BB3">
        <w:rPr>
          <w:rFonts w:ascii="Times New Roman" w:eastAsia="Times New Roman" w:hAnsi="Times New Roman" w:cs="Times New Roman"/>
          <w:sz w:val="24"/>
          <w:szCs w:val="24"/>
        </w:rPr>
        <w:t xml:space="preserve">  The coral</w:t>
      </w:r>
      <w:r w:rsidR="002A1B15">
        <w:rPr>
          <w:rFonts w:ascii="Times New Roman" w:eastAsia="Times New Roman" w:hAnsi="Times New Roman" w:cs="Times New Roman"/>
          <w:sz w:val="24"/>
          <w:szCs w:val="24"/>
        </w:rPr>
        <w:t xml:space="preserve"> stands</w:t>
      </w:r>
      <w:r w:rsidR="00420BB3">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ere</w:t>
      </w:r>
      <w:r w:rsidR="00420BB3">
        <w:rPr>
          <w:rFonts w:ascii="Times New Roman" w:eastAsia="Times New Roman" w:hAnsi="Times New Roman" w:cs="Times New Roman"/>
          <w:sz w:val="24"/>
          <w:szCs w:val="24"/>
        </w:rPr>
        <w:t xml:space="preserve"> attached to</w:t>
      </w:r>
      <w:r>
        <w:rPr>
          <w:rFonts w:ascii="Times New Roman" w:eastAsia="Times New Roman" w:hAnsi="Times New Roman" w:cs="Times New Roman"/>
          <w:sz w:val="24"/>
          <w:szCs w:val="24"/>
        </w:rPr>
        <w:t xml:space="preserve"> a ziptie</w:t>
      </w:r>
      <w:r w:rsidR="002A1B15">
        <w:rPr>
          <w:rFonts w:ascii="Times New Roman" w:eastAsia="Times New Roman" w:hAnsi="Times New Roman" w:cs="Times New Roman"/>
          <w:sz w:val="24"/>
          <w:szCs w:val="24"/>
        </w:rPr>
        <w:t xml:space="preserve"> that wa</w:t>
      </w:r>
      <w:r w:rsidR="00B96BF4">
        <w:rPr>
          <w:rFonts w:ascii="Times New Roman" w:eastAsia="Times New Roman" w:hAnsi="Times New Roman" w:cs="Times New Roman"/>
          <w:sz w:val="24"/>
          <w:szCs w:val="24"/>
        </w:rPr>
        <w:t>s attached</w:t>
      </w:r>
      <w:r w:rsidR="00420BB3">
        <w:rPr>
          <w:rFonts w:ascii="Times New Roman" w:eastAsia="Times New Roman" w:hAnsi="Times New Roman" w:cs="Times New Roman"/>
          <w:sz w:val="24"/>
          <w:szCs w:val="24"/>
        </w:rPr>
        <w:t xml:space="preserve"> to the underhook of </w:t>
      </w:r>
      <w:r w:rsidR="00066FBB">
        <w:rPr>
          <w:rFonts w:ascii="Times New Roman" w:eastAsia="Times New Roman" w:hAnsi="Times New Roman" w:cs="Times New Roman"/>
          <w:sz w:val="24"/>
          <w:szCs w:val="24"/>
        </w:rPr>
        <w:t>a</w:t>
      </w:r>
      <w:r>
        <w:rPr>
          <w:rFonts w:ascii="Times New Roman" w:eastAsia="Times New Roman" w:hAnsi="Times New Roman" w:cs="Times New Roman"/>
          <w:sz w:val="24"/>
          <w:szCs w:val="24"/>
        </w:rPr>
        <w:t>n electronic balance.  The initial and final measurements were taken two weeks apart. Change in buoyancy weight was determined by subtracting the final weight from the initial weight.  An increase in weight indicated calcification, a negative difference indicated dissolution of skeleton</w:t>
      </w:r>
      <w:r w:rsidR="00420BB3">
        <w:rPr>
          <w:rFonts w:ascii="Times New Roman" w:eastAsia="Times New Roman" w:hAnsi="Times New Roman" w:cs="Times New Roman"/>
          <w:sz w:val="24"/>
          <w:szCs w:val="24"/>
        </w:rPr>
        <w:t>.</w:t>
      </w:r>
      <w:r w:rsidR="002A1B15">
        <w:rPr>
          <w:rFonts w:ascii="Times New Roman" w:eastAsia="Times New Roman" w:hAnsi="Times New Roman" w:cs="Times New Roman"/>
          <w:sz w:val="24"/>
          <w:szCs w:val="24"/>
        </w:rPr>
        <w:t xml:space="preserve">  The data were analyzed using a Kruskal Wallis test.</w:t>
      </w:r>
    </w:p>
    <w:p w:rsidR="00066FBB" w:rsidRDefault="006E09EA" w:rsidP="00581D33">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measure stress based on respiration and photosynthetic rates, e</w:t>
      </w:r>
      <w:r w:rsidR="00066FBB">
        <w:rPr>
          <w:rFonts w:ascii="Times New Roman" w:eastAsia="Times New Roman" w:hAnsi="Times New Roman" w:cs="Times New Roman"/>
          <w:sz w:val="24"/>
          <w:szCs w:val="24"/>
        </w:rPr>
        <w:t>ach fragment w</w:t>
      </w:r>
      <w:r>
        <w:rPr>
          <w:rFonts w:ascii="Times New Roman" w:eastAsia="Times New Roman" w:hAnsi="Times New Roman" w:cs="Times New Roman"/>
          <w:sz w:val="24"/>
          <w:szCs w:val="24"/>
        </w:rPr>
        <w:t>as</w:t>
      </w:r>
      <w:r w:rsidR="00066FBB">
        <w:rPr>
          <w:rFonts w:ascii="Times New Roman" w:eastAsia="Times New Roman" w:hAnsi="Times New Roman" w:cs="Times New Roman"/>
          <w:sz w:val="24"/>
          <w:szCs w:val="24"/>
        </w:rPr>
        <w:t xml:space="preserve"> p</w:t>
      </w:r>
      <w:r w:rsidR="008253E4">
        <w:rPr>
          <w:rFonts w:ascii="Times New Roman" w:eastAsia="Times New Roman" w:hAnsi="Times New Roman" w:cs="Times New Roman"/>
          <w:sz w:val="24"/>
          <w:szCs w:val="24"/>
        </w:rPr>
        <w:t xml:space="preserve">laced within an acrylic chamber which contained probes that measure oxygen levels.  To measure respiration rates, for the first hour, the chambers were completely concealed from any light, preventing </w:t>
      </w:r>
      <w:r w:rsidR="00B96BF4">
        <w:rPr>
          <w:rFonts w:ascii="Times New Roman" w:eastAsia="Times New Roman" w:hAnsi="Times New Roman" w:cs="Times New Roman"/>
          <w:sz w:val="24"/>
          <w:szCs w:val="24"/>
        </w:rPr>
        <w:t>photosynthesis</w:t>
      </w:r>
      <w:r w:rsidR="008253E4">
        <w:rPr>
          <w:rFonts w:ascii="Times New Roman" w:eastAsia="Times New Roman" w:hAnsi="Times New Roman" w:cs="Times New Roman"/>
          <w:sz w:val="24"/>
          <w:szCs w:val="24"/>
        </w:rPr>
        <w:t xml:space="preserve">.  To measure photosynthetic rates, during the second hour, the chambers were </w:t>
      </w:r>
      <w:r w:rsidR="00066FBB">
        <w:rPr>
          <w:rFonts w:ascii="Times New Roman" w:eastAsia="Times New Roman" w:hAnsi="Times New Roman" w:cs="Times New Roman"/>
          <w:sz w:val="24"/>
          <w:szCs w:val="24"/>
        </w:rPr>
        <w:t>e</w:t>
      </w:r>
      <w:r w:rsidR="008253E4">
        <w:rPr>
          <w:rFonts w:ascii="Times New Roman" w:eastAsia="Times New Roman" w:hAnsi="Times New Roman" w:cs="Times New Roman"/>
          <w:sz w:val="24"/>
          <w:szCs w:val="24"/>
        </w:rPr>
        <w:t>xposed to LED lights</w:t>
      </w:r>
      <w:r w:rsidR="00066FBB">
        <w:rPr>
          <w:rFonts w:ascii="Times New Roman" w:eastAsia="Times New Roman" w:hAnsi="Times New Roman" w:cs="Times New Roman"/>
          <w:sz w:val="24"/>
          <w:szCs w:val="24"/>
        </w:rPr>
        <w:t xml:space="preserve">.  </w:t>
      </w:r>
      <w:r w:rsidR="008253E4">
        <w:rPr>
          <w:rFonts w:ascii="Times New Roman" w:eastAsia="Times New Roman" w:hAnsi="Times New Roman" w:cs="Times New Roman"/>
          <w:sz w:val="24"/>
          <w:szCs w:val="24"/>
        </w:rPr>
        <w:t>The greater the rate of decrease in oxygen levels during respiration the greater the stress the coral was experiencing.  Conversely the greater the rate of increase in oxygen levels during photosynthesis, the less stress the coral was experiencing.  Rates</w:t>
      </w:r>
      <w:r w:rsidR="00B96BF4">
        <w:rPr>
          <w:rFonts w:ascii="Times New Roman" w:eastAsia="Times New Roman" w:hAnsi="Times New Roman" w:cs="Times New Roman"/>
          <w:sz w:val="24"/>
          <w:szCs w:val="24"/>
        </w:rPr>
        <w:t xml:space="preserve"> were determined by calculating </w:t>
      </w:r>
      <w:r w:rsidR="008253E4">
        <w:rPr>
          <w:rFonts w:ascii="Times New Roman" w:eastAsia="Times New Roman" w:hAnsi="Times New Roman" w:cs="Times New Roman"/>
          <w:sz w:val="24"/>
          <w:szCs w:val="24"/>
        </w:rPr>
        <w:t>the slope of the oxygen levels during each hour.</w:t>
      </w:r>
      <w:r w:rsidR="002A1B15">
        <w:rPr>
          <w:rFonts w:ascii="Times New Roman" w:eastAsia="Times New Roman" w:hAnsi="Times New Roman" w:cs="Times New Roman"/>
          <w:sz w:val="24"/>
          <w:szCs w:val="24"/>
        </w:rPr>
        <w:t xml:space="preserve">  Data were analyzed with an ANOVA.</w:t>
      </w:r>
    </w:p>
    <w:p w:rsidR="004A7D5F" w:rsidRDefault="00B96BF4" w:rsidP="00581D33">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Microbial metabolism shifts</w:t>
      </w:r>
      <w:r w:rsidR="008253E4">
        <w:rPr>
          <w:rFonts w:ascii="Times New Roman" w:eastAsia="Times New Roman" w:hAnsi="Times New Roman" w:cs="Times New Roman"/>
          <w:sz w:val="24"/>
          <w:szCs w:val="24"/>
        </w:rPr>
        <w:t xml:space="preserve"> were</w:t>
      </w:r>
      <w:r w:rsidR="004A7D5F">
        <w:rPr>
          <w:rFonts w:ascii="Times New Roman" w:eastAsia="Times New Roman" w:hAnsi="Times New Roman" w:cs="Times New Roman"/>
          <w:sz w:val="24"/>
          <w:szCs w:val="24"/>
        </w:rPr>
        <w:t xml:space="preserve"> analyzed using Biolog Ecoplates.  </w:t>
      </w:r>
      <w:r w:rsidR="003E38F0">
        <w:rPr>
          <w:rFonts w:ascii="Times New Roman" w:eastAsia="Times New Roman" w:hAnsi="Times New Roman" w:cs="Times New Roman"/>
          <w:sz w:val="24"/>
          <w:szCs w:val="24"/>
        </w:rPr>
        <w:t>Biolog Ecoplates contain 96 wells of 32 different carbon sources, displaying a metabolic profile of the microbial community</w:t>
      </w:r>
      <w:r w:rsidR="00A54DEF">
        <w:rPr>
          <w:rFonts w:ascii="Times New Roman" w:eastAsia="Times New Roman" w:hAnsi="Times New Roman" w:cs="Times New Roman"/>
          <w:sz w:val="24"/>
          <w:szCs w:val="24"/>
        </w:rPr>
        <w:t xml:space="preserve"> analyzed</w:t>
      </w:r>
      <w:r w:rsidR="003E38F0">
        <w:rPr>
          <w:rFonts w:ascii="Times New Roman" w:eastAsia="Times New Roman" w:hAnsi="Times New Roman" w:cs="Times New Roman"/>
          <w:sz w:val="24"/>
          <w:szCs w:val="24"/>
        </w:rPr>
        <w:t xml:space="preserve">.  </w:t>
      </w:r>
      <w:r w:rsidR="004A7D5F">
        <w:rPr>
          <w:rFonts w:ascii="Times New Roman" w:eastAsia="Times New Roman" w:hAnsi="Times New Roman" w:cs="Times New Roman"/>
          <w:sz w:val="24"/>
          <w:szCs w:val="24"/>
        </w:rPr>
        <w:t xml:space="preserve">At the </w:t>
      </w:r>
      <w:r w:rsidR="00066FBB">
        <w:rPr>
          <w:rFonts w:ascii="Times New Roman" w:eastAsia="Times New Roman" w:hAnsi="Times New Roman" w:cs="Times New Roman"/>
          <w:sz w:val="24"/>
          <w:szCs w:val="24"/>
        </w:rPr>
        <w:t>initiation and the end of the experiment</w:t>
      </w:r>
      <w:r w:rsidR="004A7D5F">
        <w:rPr>
          <w:rFonts w:ascii="Times New Roman" w:eastAsia="Times New Roman" w:hAnsi="Times New Roman" w:cs="Times New Roman"/>
          <w:sz w:val="24"/>
          <w:szCs w:val="24"/>
        </w:rPr>
        <w:t>, coral mucus</w:t>
      </w:r>
      <w:r w:rsidR="008253E4">
        <w:rPr>
          <w:rFonts w:ascii="Times New Roman" w:eastAsia="Times New Roman" w:hAnsi="Times New Roman" w:cs="Times New Roman"/>
          <w:sz w:val="24"/>
          <w:szCs w:val="24"/>
        </w:rPr>
        <w:t xml:space="preserve"> was extracted from a replicate of each genotype using an airbrush with sterilized seawater.  The concentration of the mucus was standardized using a spectrophotometer.  </w:t>
      </w:r>
      <w:r w:rsidR="00066FBB">
        <w:rPr>
          <w:rFonts w:ascii="Times New Roman" w:eastAsia="Times New Roman" w:hAnsi="Times New Roman" w:cs="Times New Roman"/>
          <w:sz w:val="24"/>
          <w:szCs w:val="24"/>
        </w:rPr>
        <w:t>Biolog</w:t>
      </w:r>
      <w:r w:rsidR="001A7D0E">
        <w:rPr>
          <w:rFonts w:ascii="Times New Roman" w:eastAsia="Times New Roman" w:hAnsi="Times New Roman" w:cs="Times New Roman"/>
          <w:sz w:val="24"/>
          <w:szCs w:val="24"/>
        </w:rPr>
        <w:t xml:space="preserve"> Ecoplates</w:t>
      </w:r>
      <w:r w:rsidR="00066FBB">
        <w:rPr>
          <w:rFonts w:ascii="Times New Roman" w:eastAsia="Times New Roman" w:hAnsi="Times New Roman" w:cs="Times New Roman"/>
          <w:sz w:val="24"/>
          <w:szCs w:val="24"/>
        </w:rPr>
        <w:t xml:space="preserve"> </w:t>
      </w:r>
      <w:r w:rsidR="008253E4">
        <w:rPr>
          <w:rFonts w:ascii="Times New Roman" w:eastAsia="Times New Roman" w:hAnsi="Times New Roman" w:cs="Times New Roman"/>
          <w:sz w:val="24"/>
          <w:szCs w:val="24"/>
        </w:rPr>
        <w:t>were then inoculated with</w:t>
      </w:r>
      <w:r>
        <w:rPr>
          <w:rFonts w:ascii="Times New Roman" w:eastAsia="Times New Roman" w:hAnsi="Times New Roman" w:cs="Times New Roman"/>
          <w:sz w:val="24"/>
          <w:szCs w:val="24"/>
        </w:rPr>
        <w:t xml:space="preserve"> normalized</w:t>
      </w:r>
      <w:r w:rsidR="008253E4">
        <w:rPr>
          <w:rFonts w:ascii="Times New Roman" w:eastAsia="Times New Roman" w:hAnsi="Times New Roman" w:cs="Times New Roman"/>
          <w:sz w:val="24"/>
          <w:szCs w:val="24"/>
        </w:rPr>
        <w:t xml:space="preserve"> mucus </w:t>
      </w:r>
      <w:r w:rsidR="00066FBB">
        <w:rPr>
          <w:rFonts w:ascii="Times New Roman" w:eastAsia="Times New Roman" w:hAnsi="Times New Roman" w:cs="Times New Roman"/>
          <w:sz w:val="24"/>
          <w:szCs w:val="24"/>
        </w:rPr>
        <w:t xml:space="preserve">for metabolic profiling. </w:t>
      </w:r>
      <w:r w:rsidR="00330B23">
        <w:rPr>
          <w:rFonts w:ascii="Times New Roman" w:eastAsia="Times New Roman" w:hAnsi="Times New Roman" w:cs="Times New Roman"/>
          <w:sz w:val="24"/>
          <w:szCs w:val="24"/>
        </w:rPr>
        <w:t xml:space="preserve"> Concentration of bacteria growth in each carbon substrate was measured 96 hours after inoculation using a microplate reader with a wavelength of 590nm.  </w:t>
      </w:r>
      <w:r w:rsidR="00A54DEF">
        <w:rPr>
          <w:rFonts w:ascii="Times New Roman" w:eastAsia="Times New Roman" w:hAnsi="Times New Roman" w:cs="Times New Roman"/>
          <w:sz w:val="24"/>
          <w:szCs w:val="24"/>
        </w:rPr>
        <w:t>An ANOS</w:t>
      </w:r>
      <w:r w:rsidR="00F46C0A">
        <w:rPr>
          <w:rFonts w:ascii="Times New Roman" w:eastAsia="Times New Roman" w:hAnsi="Times New Roman" w:cs="Times New Roman"/>
          <w:sz w:val="24"/>
          <w:szCs w:val="24"/>
        </w:rPr>
        <w:t>IM was used to analyze the data.</w:t>
      </w:r>
    </w:p>
    <w:p w:rsidR="008253E4" w:rsidRDefault="008253E4" w:rsidP="00581D33">
      <w:pPr>
        <w:autoSpaceDE w:val="0"/>
        <w:autoSpaceDN w:val="0"/>
        <w:adjustRightInd w:val="0"/>
        <w:spacing w:after="0" w:line="240" w:lineRule="auto"/>
        <w:ind w:firstLine="720"/>
        <w:rPr>
          <w:rFonts w:ascii="Times New Roman" w:eastAsia="Times New Roman" w:hAnsi="Times New Roman" w:cs="Times New Roman"/>
          <w:sz w:val="24"/>
          <w:szCs w:val="24"/>
        </w:rPr>
      </w:pPr>
    </w:p>
    <w:p w:rsidR="00420BB3" w:rsidRDefault="00420BB3" w:rsidP="001A7D0E">
      <w:pPr>
        <w:autoSpaceDE w:val="0"/>
        <w:autoSpaceDN w:val="0"/>
        <w:adjustRightInd w:val="0"/>
        <w:spacing w:after="0" w:line="240" w:lineRule="auto"/>
        <w:rPr>
          <w:rFonts w:ascii="Times New Roman" w:eastAsia="Times New Roman" w:hAnsi="Times New Roman" w:cs="Times New Roman"/>
          <w:sz w:val="24"/>
          <w:szCs w:val="24"/>
        </w:rPr>
      </w:pPr>
    </w:p>
    <w:p w:rsidR="00B96BF4" w:rsidRDefault="00B96BF4" w:rsidP="001A7D0E">
      <w:pPr>
        <w:autoSpaceDE w:val="0"/>
        <w:autoSpaceDN w:val="0"/>
        <w:adjustRightInd w:val="0"/>
        <w:spacing w:after="0" w:line="240" w:lineRule="auto"/>
        <w:rPr>
          <w:rFonts w:ascii="Times New Roman" w:eastAsia="Times New Roman" w:hAnsi="Times New Roman" w:cs="Times New Roman"/>
          <w:sz w:val="24"/>
          <w:szCs w:val="24"/>
        </w:rPr>
      </w:pPr>
    </w:p>
    <w:p w:rsidR="006A10FB" w:rsidRDefault="006A10FB" w:rsidP="001A7D0E">
      <w:pPr>
        <w:autoSpaceDE w:val="0"/>
        <w:autoSpaceDN w:val="0"/>
        <w:adjustRightInd w:val="0"/>
        <w:spacing w:after="0" w:line="240" w:lineRule="auto"/>
        <w:rPr>
          <w:rFonts w:ascii="Times New Roman" w:eastAsia="Times New Roman" w:hAnsi="Times New Roman" w:cs="Times New Roman"/>
          <w:sz w:val="24"/>
          <w:szCs w:val="24"/>
        </w:rPr>
      </w:pPr>
    </w:p>
    <w:p w:rsidR="00360AED" w:rsidRDefault="00360AED" w:rsidP="00581D33">
      <w:pPr>
        <w:autoSpaceDE w:val="0"/>
        <w:autoSpaceDN w:val="0"/>
        <w:adjustRightInd w:val="0"/>
        <w:spacing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Results</w:t>
      </w:r>
    </w:p>
    <w:p w:rsidR="00360AED" w:rsidRDefault="00360AED" w:rsidP="00581D33">
      <w:pPr>
        <w:autoSpaceDE w:val="0"/>
        <w:autoSpaceDN w:val="0"/>
        <w:adjustRightInd w:val="0"/>
        <w:spacing w:after="0" w:line="240" w:lineRule="auto"/>
        <w:jc w:val="center"/>
        <w:rPr>
          <w:rFonts w:ascii="Times New Roman" w:eastAsia="Times New Roman" w:hAnsi="Times New Roman" w:cs="Times New Roman"/>
          <w:smallCaps/>
          <w:sz w:val="24"/>
          <w:szCs w:val="24"/>
        </w:rPr>
      </w:pPr>
    </w:p>
    <w:p w:rsidR="00360AED" w:rsidRDefault="00360AED" w:rsidP="00360AE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genotypes collected from Mote’s Tropical Research Laboratory nursery in Summerland Key, FL had the following location and </w:t>
      </w:r>
      <w:r w:rsidRPr="00583CFB">
        <w:rPr>
          <w:rFonts w:ascii="Times New Roman" w:eastAsia="Times New Roman" w:hAnsi="Times New Roman" w:cs="Times New Roman"/>
          <w:i/>
          <w:sz w:val="24"/>
          <w:szCs w:val="24"/>
        </w:rPr>
        <w:t>Symbiodinium</w:t>
      </w:r>
      <w:r>
        <w:rPr>
          <w:rFonts w:ascii="Times New Roman" w:eastAsia="Times New Roman" w:hAnsi="Times New Roman" w:cs="Times New Roman"/>
          <w:sz w:val="24"/>
          <w:szCs w:val="24"/>
        </w:rPr>
        <w:t xml:space="preserve"> clades.</w:t>
      </w:r>
    </w:p>
    <w:p w:rsidR="00360AED" w:rsidRDefault="00360AED" w:rsidP="00360AED">
      <w:pPr>
        <w:autoSpaceDE w:val="0"/>
        <w:autoSpaceDN w:val="0"/>
        <w:adjustRightInd w:val="0"/>
        <w:spacing w:after="0" w:line="240" w:lineRule="auto"/>
        <w:rPr>
          <w:rFonts w:ascii="Times New Roman" w:eastAsia="Times New Roman" w:hAnsi="Times New Roman" w:cs="Times New Roman"/>
          <w:sz w:val="24"/>
          <w:szCs w:val="24"/>
        </w:rPr>
      </w:pPr>
    </w:p>
    <w:p w:rsidR="00360AED" w:rsidRDefault="00F46C0A" w:rsidP="00360AE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T</w:t>
      </w:r>
      <w:r w:rsidR="00360AED">
        <w:rPr>
          <w:rFonts w:ascii="Times New Roman" w:eastAsia="Times New Roman" w:hAnsi="Times New Roman" w:cs="Times New Roman"/>
          <w:sz w:val="24"/>
          <w:szCs w:val="24"/>
        </w:rPr>
        <w:t>he genotype, location and Symbiodinium Clade of the coral fragments chosen to analyze.  *The Symbiodinium Clade of genotypes 9 and 44 were not molecularly confirmed.</w:t>
      </w:r>
    </w:p>
    <w:tbl>
      <w:tblPr>
        <w:tblStyle w:val="TableGrid"/>
        <w:tblW w:w="0" w:type="auto"/>
        <w:tblLook w:val="04A0" w:firstRow="1" w:lastRow="0" w:firstColumn="1" w:lastColumn="0" w:noHBand="0" w:noVBand="1"/>
      </w:tblPr>
      <w:tblGrid>
        <w:gridCol w:w="3116"/>
        <w:gridCol w:w="3117"/>
        <w:gridCol w:w="3117"/>
      </w:tblGrid>
      <w:tr w:rsidR="00360AED" w:rsidTr="00360AED">
        <w:tc>
          <w:tcPr>
            <w:tcW w:w="3116"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Genotype</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Symbiodinium</w:t>
            </w:r>
          </w:p>
        </w:tc>
      </w:tr>
      <w:tr w:rsidR="00360AED" w:rsidTr="00360AED">
        <w:tc>
          <w:tcPr>
            <w:tcW w:w="3116"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Nearshore</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Clade C/D*</w:t>
            </w:r>
          </w:p>
        </w:tc>
      </w:tr>
      <w:tr w:rsidR="00360AED" w:rsidTr="00360AED">
        <w:tc>
          <w:tcPr>
            <w:tcW w:w="3116"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Nearshore</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Clade C/D</w:t>
            </w:r>
          </w:p>
        </w:tc>
      </w:tr>
      <w:tr w:rsidR="00360AED" w:rsidTr="00360AED">
        <w:tc>
          <w:tcPr>
            <w:tcW w:w="3116"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Midchannel</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Clade A</w:t>
            </w:r>
          </w:p>
        </w:tc>
      </w:tr>
      <w:tr w:rsidR="00360AED" w:rsidTr="00360AED">
        <w:tc>
          <w:tcPr>
            <w:tcW w:w="3116"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Midchannel</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Clade C/D</w:t>
            </w:r>
          </w:p>
        </w:tc>
      </w:tr>
      <w:tr w:rsidR="00360AED" w:rsidTr="00360AED">
        <w:tc>
          <w:tcPr>
            <w:tcW w:w="3116"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Reef Margin</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Clade A</w:t>
            </w:r>
          </w:p>
        </w:tc>
      </w:tr>
      <w:tr w:rsidR="00360AED" w:rsidTr="00360AED">
        <w:tc>
          <w:tcPr>
            <w:tcW w:w="3116"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Reef Margin</w:t>
            </w:r>
          </w:p>
        </w:tc>
        <w:tc>
          <w:tcPr>
            <w:tcW w:w="3117" w:type="dxa"/>
          </w:tcPr>
          <w:p w:rsidR="00360AED" w:rsidRDefault="00360AED" w:rsidP="00360AE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Clade A</w:t>
            </w:r>
          </w:p>
        </w:tc>
      </w:tr>
    </w:tbl>
    <w:p w:rsidR="00360AED" w:rsidRDefault="00360AED" w:rsidP="00360AED">
      <w:pPr>
        <w:autoSpaceDE w:val="0"/>
        <w:autoSpaceDN w:val="0"/>
        <w:adjustRightInd w:val="0"/>
        <w:spacing w:after="0" w:line="240" w:lineRule="auto"/>
        <w:rPr>
          <w:rFonts w:ascii="Times New Roman" w:eastAsia="Times New Roman" w:hAnsi="Times New Roman" w:cs="Times New Roman"/>
          <w:sz w:val="24"/>
          <w:szCs w:val="24"/>
        </w:rPr>
      </w:pPr>
    </w:p>
    <w:p w:rsidR="004404CA" w:rsidRDefault="004404CA" w:rsidP="00360AED">
      <w:pPr>
        <w:autoSpaceDE w:val="0"/>
        <w:autoSpaceDN w:val="0"/>
        <w:adjustRightInd w:val="0"/>
        <w:spacing w:after="0" w:line="240" w:lineRule="auto"/>
        <w:rPr>
          <w:rFonts w:ascii="Times New Roman" w:eastAsia="Times New Roman" w:hAnsi="Times New Roman" w:cs="Times New Roman"/>
          <w:sz w:val="24"/>
          <w:szCs w:val="24"/>
        </w:rPr>
      </w:pPr>
    </w:p>
    <w:p w:rsidR="00041C6E" w:rsidRDefault="004404CA" w:rsidP="002C26A9">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influence of acidification on calcification rates of the coral fragments was primarily seen in the </w:t>
      </w:r>
      <w:r w:rsidR="0028120F">
        <w:rPr>
          <w:rFonts w:ascii="Times New Roman" w:eastAsia="Times New Roman" w:hAnsi="Times New Roman" w:cs="Times New Roman"/>
          <w:sz w:val="24"/>
          <w:szCs w:val="24"/>
        </w:rPr>
        <w:t xml:space="preserve">change of the </w:t>
      </w:r>
      <w:r>
        <w:rPr>
          <w:rFonts w:ascii="Times New Roman" w:eastAsia="Times New Roman" w:hAnsi="Times New Roman" w:cs="Times New Roman"/>
          <w:sz w:val="24"/>
          <w:szCs w:val="24"/>
        </w:rPr>
        <w:t xml:space="preserve">buoyancy weights of the corals exposed to low pH versus the corals living in water with ambient pH.  </w:t>
      </w:r>
      <w:r w:rsidR="00F46C0A">
        <w:rPr>
          <w:rFonts w:ascii="Times New Roman" w:eastAsia="Times New Roman" w:hAnsi="Times New Roman" w:cs="Times New Roman"/>
          <w:sz w:val="24"/>
          <w:szCs w:val="24"/>
        </w:rPr>
        <w:t>The average change in buoyancy weight for all of the genotypes in ambient water was an increase of 0.157g and in the low pH was a decrease of 0.004g (Figure 1). A Kruskal Wallis test on the averages yielding a p-value of 0.009.</w:t>
      </w:r>
    </w:p>
    <w:p w:rsidR="00041C6E" w:rsidRDefault="00041C6E" w:rsidP="002C26A9">
      <w:pPr>
        <w:autoSpaceDE w:val="0"/>
        <w:autoSpaceDN w:val="0"/>
        <w:adjustRightInd w:val="0"/>
        <w:spacing w:after="0" w:line="240" w:lineRule="auto"/>
        <w:ind w:firstLine="720"/>
        <w:rPr>
          <w:rFonts w:ascii="Times New Roman" w:eastAsia="Times New Roman" w:hAnsi="Times New Roman" w:cs="Times New Roman"/>
          <w:sz w:val="24"/>
          <w:szCs w:val="24"/>
        </w:rPr>
      </w:pPr>
    </w:p>
    <w:p w:rsidR="00041C6E" w:rsidRDefault="00041C6E" w:rsidP="00041C6E">
      <w:pPr>
        <w:autoSpaceDE w:val="0"/>
        <w:autoSpaceDN w:val="0"/>
        <w:adjustRightInd w:val="0"/>
        <w:spacing w:after="0" w:line="240" w:lineRule="auto"/>
        <w:rPr>
          <w:rFonts w:ascii="Times New Roman" w:eastAsia="Times New Roman" w:hAnsi="Times New Roman" w:cs="Times New Roman"/>
          <w:sz w:val="24"/>
          <w:szCs w:val="24"/>
        </w:rPr>
      </w:pPr>
      <w:r>
        <w:rPr>
          <w:noProof/>
        </w:rPr>
        <w:drawing>
          <wp:inline distT="0" distB="0" distL="0" distR="0" wp14:anchorId="1E121EAE" wp14:editId="382FAE09">
            <wp:extent cx="4676775" cy="27432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1C6E" w:rsidRDefault="00041C6E" w:rsidP="00041C6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The combined average change in buoyancy weight of the corals in water with ambient pH versus the corals exposed to low pH.</w:t>
      </w:r>
    </w:p>
    <w:p w:rsidR="00041C6E" w:rsidRDefault="00041C6E" w:rsidP="002C26A9">
      <w:pPr>
        <w:autoSpaceDE w:val="0"/>
        <w:autoSpaceDN w:val="0"/>
        <w:adjustRightInd w:val="0"/>
        <w:spacing w:after="0" w:line="240" w:lineRule="auto"/>
        <w:ind w:firstLine="720"/>
        <w:rPr>
          <w:rFonts w:ascii="Times New Roman" w:eastAsia="Times New Roman" w:hAnsi="Times New Roman" w:cs="Times New Roman"/>
          <w:sz w:val="24"/>
          <w:szCs w:val="24"/>
        </w:rPr>
      </w:pPr>
    </w:p>
    <w:p w:rsidR="00F46C0A" w:rsidRDefault="002C26A9" w:rsidP="00F46C0A">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sidR="00E46BC8">
        <w:rPr>
          <w:rFonts w:ascii="Times New Roman" w:eastAsia="Times New Roman" w:hAnsi="Times New Roman" w:cs="Times New Roman"/>
          <w:sz w:val="24"/>
          <w:szCs w:val="24"/>
        </w:rPr>
        <w:t xml:space="preserve"> all of the genotypes had more than one</w:t>
      </w:r>
      <w:r>
        <w:rPr>
          <w:rFonts w:ascii="Times New Roman" w:eastAsia="Times New Roman" w:hAnsi="Times New Roman" w:cs="Times New Roman"/>
          <w:sz w:val="24"/>
          <w:szCs w:val="24"/>
        </w:rPr>
        <w:t xml:space="preserve"> surviving fragments after the two weeks</w:t>
      </w:r>
      <w:r w:rsidR="00E46BC8">
        <w:rPr>
          <w:rFonts w:ascii="Times New Roman" w:eastAsia="Times New Roman" w:hAnsi="Times New Roman" w:cs="Times New Roman"/>
          <w:sz w:val="24"/>
          <w:szCs w:val="24"/>
        </w:rPr>
        <w:t xml:space="preserve"> to take</w:t>
      </w:r>
      <w:r w:rsidR="009B5FCF">
        <w:rPr>
          <w:rFonts w:ascii="Times New Roman" w:eastAsia="Times New Roman" w:hAnsi="Times New Roman" w:cs="Times New Roman"/>
          <w:sz w:val="24"/>
          <w:szCs w:val="24"/>
        </w:rPr>
        <w:t xml:space="preserve"> a</w:t>
      </w:r>
      <w:r w:rsidR="00E46BC8">
        <w:rPr>
          <w:rFonts w:ascii="Times New Roman" w:eastAsia="Times New Roman" w:hAnsi="Times New Roman" w:cs="Times New Roman"/>
          <w:sz w:val="24"/>
          <w:szCs w:val="24"/>
        </w:rPr>
        <w:t xml:space="preserve"> final weight.</w:t>
      </w:r>
      <w:r>
        <w:rPr>
          <w:rFonts w:ascii="Times New Roman" w:eastAsia="Times New Roman" w:hAnsi="Times New Roman" w:cs="Times New Roman"/>
          <w:sz w:val="24"/>
          <w:szCs w:val="24"/>
        </w:rPr>
        <w:t xml:space="preserve">  Only the genotypes 9, 20, 13, and 44 had enough fragments surviving from </w:t>
      </w:r>
      <w:r>
        <w:rPr>
          <w:rFonts w:ascii="Times New Roman" w:eastAsia="Times New Roman" w:hAnsi="Times New Roman" w:cs="Times New Roman"/>
          <w:sz w:val="24"/>
          <w:szCs w:val="24"/>
        </w:rPr>
        <w:lastRenderedPageBreak/>
        <w:t xml:space="preserve">the initial weight measurement to the final weight measurement to compare averages.  </w:t>
      </w:r>
      <w:r w:rsidR="00F46C0A">
        <w:rPr>
          <w:rFonts w:ascii="Times New Roman" w:eastAsia="Times New Roman" w:hAnsi="Times New Roman" w:cs="Times New Roman"/>
          <w:sz w:val="24"/>
          <w:szCs w:val="24"/>
        </w:rPr>
        <w:t>Each genotype varied in its changes in buoyancy weight; however these differences were not statistically significant (Kruskal Wallis p=0.504).  All of the genotypes in both treatments showed some degree of a weight increase except genotype 9 in the low pH treatment.</w:t>
      </w:r>
    </w:p>
    <w:p w:rsidR="00F46C0A" w:rsidRDefault="00F46C0A" w:rsidP="00F46C0A">
      <w:pPr>
        <w:autoSpaceDE w:val="0"/>
        <w:autoSpaceDN w:val="0"/>
        <w:adjustRightInd w:val="0"/>
        <w:spacing w:after="0" w:line="240" w:lineRule="auto"/>
        <w:ind w:firstLine="720"/>
        <w:rPr>
          <w:rFonts w:ascii="Times New Roman" w:eastAsia="Times New Roman" w:hAnsi="Times New Roman" w:cs="Times New Roman"/>
          <w:sz w:val="24"/>
          <w:szCs w:val="24"/>
        </w:rPr>
      </w:pPr>
    </w:p>
    <w:p w:rsidR="002C26A9" w:rsidRDefault="002C26A9" w:rsidP="00041C6E">
      <w:pPr>
        <w:autoSpaceDE w:val="0"/>
        <w:autoSpaceDN w:val="0"/>
        <w:adjustRightInd w:val="0"/>
        <w:spacing w:after="0" w:line="240" w:lineRule="auto"/>
        <w:ind w:firstLine="720"/>
        <w:rPr>
          <w:rFonts w:ascii="Times New Roman" w:eastAsia="Times New Roman" w:hAnsi="Times New Roman" w:cs="Times New Roman"/>
          <w:sz w:val="24"/>
          <w:szCs w:val="24"/>
        </w:rPr>
      </w:pPr>
    </w:p>
    <w:p w:rsidR="00281571" w:rsidRDefault="00281571" w:rsidP="00281571">
      <w:pPr>
        <w:autoSpaceDE w:val="0"/>
        <w:autoSpaceDN w:val="0"/>
        <w:adjustRightInd w:val="0"/>
        <w:spacing w:after="0" w:line="240" w:lineRule="auto"/>
        <w:ind w:firstLine="720"/>
        <w:rPr>
          <w:rFonts w:ascii="Times New Roman" w:eastAsia="Times New Roman" w:hAnsi="Times New Roman" w:cs="Times New Roman"/>
          <w:sz w:val="24"/>
          <w:szCs w:val="24"/>
        </w:rPr>
      </w:pPr>
    </w:p>
    <w:p w:rsidR="004404CA" w:rsidRDefault="004404CA" w:rsidP="00360AED">
      <w:pPr>
        <w:autoSpaceDE w:val="0"/>
        <w:autoSpaceDN w:val="0"/>
        <w:adjustRightInd w:val="0"/>
        <w:spacing w:after="0" w:line="240" w:lineRule="auto"/>
        <w:rPr>
          <w:rFonts w:ascii="Times New Roman" w:eastAsia="Times New Roman" w:hAnsi="Times New Roman" w:cs="Times New Roman"/>
          <w:sz w:val="24"/>
          <w:szCs w:val="24"/>
        </w:rPr>
      </w:pPr>
      <w:r>
        <w:rPr>
          <w:noProof/>
        </w:rPr>
        <w:drawing>
          <wp:inline distT="0" distB="0" distL="0" distR="0" wp14:anchorId="69344D88" wp14:editId="13F5CB7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1571" w:rsidRDefault="00DE5667" w:rsidP="00360AE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2</w:t>
      </w:r>
      <w:r w:rsidR="006537A6">
        <w:rPr>
          <w:rFonts w:ascii="Times New Roman" w:eastAsia="Times New Roman" w:hAnsi="Times New Roman" w:cs="Times New Roman"/>
          <w:sz w:val="24"/>
          <w:szCs w:val="24"/>
        </w:rPr>
        <w:t>. t</w:t>
      </w:r>
      <w:r w:rsidR="00731BCB">
        <w:rPr>
          <w:rFonts w:ascii="Times New Roman" w:eastAsia="Times New Roman" w:hAnsi="Times New Roman" w:cs="Times New Roman"/>
          <w:sz w:val="24"/>
          <w:szCs w:val="24"/>
        </w:rPr>
        <w:t xml:space="preserve">he change in buoyancy weights, initial weight subtracted from the final weight, </w:t>
      </w:r>
      <w:r w:rsidR="00A840D7">
        <w:rPr>
          <w:rFonts w:ascii="Times New Roman" w:eastAsia="Times New Roman" w:hAnsi="Times New Roman" w:cs="Times New Roman"/>
          <w:sz w:val="24"/>
          <w:szCs w:val="24"/>
        </w:rPr>
        <w:t xml:space="preserve">for each genotype in each treatment. </w:t>
      </w:r>
      <w:r w:rsidR="00731BCB">
        <w:rPr>
          <w:rFonts w:ascii="Times New Roman" w:eastAsia="Times New Roman" w:hAnsi="Times New Roman" w:cs="Times New Roman"/>
          <w:sz w:val="24"/>
          <w:szCs w:val="24"/>
        </w:rPr>
        <w:t>A negative value indicates a decrease in weight after t</w:t>
      </w:r>
      <w:r w:rsidR="00041C6E">
        <w:rPr>
          <w:rFonts w:ascii="Times New Roman" w:eastAsia="Times New Roman" w:hAnsi="Times New Roman" w:cs="Times New Roman"/>
          <w:sz w:val="24"/>
          <w:szCs w:val="24"/>
        </w:rPr>
        <w:t>wo</w:t>
      </w:r>
      <w:r w:rsidR="00731BCB">
        <w:rPr>
          <w:rFonts w:ascii="Times New Roman" w:eastAsia="Times New Roman" w:hAnsi="Times New Roman" w:cs="Times New Roman"/>
          <w:sz w:val="24"/>
          <w:szCs w:val="24"/>
        </w:rPr>
        <w:t xml:space="preserve"> weeks.</w:t>
      </w:r>
    </w:p>
    <w:p w:rsidR="006133BE" w:rsidRDefault="006133BE" w:rsidP="006133BE">
      <w:pPr>
        <w:autoSpaceDE w:val="0"/>
        <w:autoSpaceDN w:val="0"/>
        <w:adjustRightInd w:val="0"/>
        <w:spacing w:after="0" w:line="240" w:lineRule="auto"/>
        <w:ind w:firstLine="720"/>
        <w:rPr>
          <w:rFonts w:ascii="Times New Roman" w:eastAsia="Times New Roman" w:hAnsi="Times New Roman" w:cs="Times New Roman"/>
          <w:sz w:val="24"/>
          <w:szCs w:val="24"/>
        </w:rPr>
      </w:pPr>
    </w:p>
    <w:p w:rsidR="00F46C0A" w:rsidRDefault="00041C6E" w:rsidP="00F46C0A">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physiological analysis of the coral fragments in each treatment </w:t>
      </w:r>
      <w:r w:rsidR="002811E4">
        <w:rPr>
          <w:rFonts w:ascii="Times New Roman" w:eastAsia="Times New Roman" w:hAnsi="Times New Roman" w:cs="Times New Roman"/>
          <w:sz w:val="24"/>
          <w:szCs w:val="24"/>
        </w:rPr>
        <w:t xml:space="preserve">showed coral in ambient water had greater respiration and photosynthetic rates than the coral in low pH water </w:t>
      </w:r>
      <w:r w:rsidR="00FF1AA7">
        <w:rPr>
          <w:rFonts w:ascii="Times New Roman" w:eastAsia="Times New Roman" w:hAnsi="Times New Roman" w:cs="Times New Roman"/>
          <w:sz w:val="24"/>
          <w:szCs w:val="24"/>
        </w:rPr>
        <w:t>(Figure 3)</w:t>
      </w:r>
      <w:r w:rsidR="00CA6A49">
        <w:rPr>
          <w:rFonts w:ascii="Times New Roman" w:eastAsia="Times New Roman" w:hAnsi="Times New Roman" w:cs="Times New Roman"/>
          <w:sz w:val="24"/>
          <w:szCs w:val="24"/>
        </w:rPr>
        <w:t xml:space="preserve">.  </w:t>
      </w:r>
      <w:r w:rsidR="00F46C0A">
        <w:rPr>
          <w:rFonts w:ascii="Times New Roman" w:eastAsia="Times New Roman" w:hAnsi="Times New Roman" w:cs="Times New Roman"/>
          <w:sz w:val="24"/>
          <w:szCs w:val="24"/>
        </w:rPr>
        <w:t>The average respiration rate of the fragments in ambient water was -129.67 umol/hr/cm</w:t>
      </w:r>
      <w:r w:rsidR="00F46C0A">
        <w:rPr>
          <w:rFonts w:ascii="Times New Roman" w:eastAsia="Times New Roman" w:hAnsi="Times New Roman" w:cs="Times New Roman"/>
          <w:sz w:val="24"/>
          <w:szCs w:val="24"/>
          <w:vertAlign w:val="superscript"/>
        </w:rPr>
        <w:t>2</w:t>
      </w:r>
      <w:r w:rsidR="00F46C0A">
        <w:rPr>
          <w:rFonts w:ascii="Times New Roman" w:eastAsia="Times New Roman" w:hAnsi="Times New Roman" w:cs="Times New Roman"/>
          <w:sz w:val="24"/>
          <w:szCs w:val="24"/>
        </w:rPr>
        <w:t>, whereas the average respiration rate of the fragments in low pH water was -86.1 umol/hr/cm</w:t>
      </w:r>
      <w:r w:rsidR="00F46C0A">
        <w:rPr>
          <w:rFonts w:ascii="Times New Roman" w:eastAsia="Times New Roman" w:hAnsi="Times New Roman" w:cs="Times New Roman"/>
          <w:sz w:val="24"/>
          <w:szCs w:val="24"/>
          <w:vertAlign w:val="superscript"/>
        </w:rPr>
        <w:t>2</w:t>
      </w:r>
      <w:r w:rsidR="00F46C0A">
        <w:rPr>
          <w:rFonts w:ascii="Times New Roman" w:eastAsia="Times New Roman" w:hAnsi="Times New Roman" w:cs="Times New Roman"/>
          <w:sz w:val="24"/>
          <w:szCs w:val="24"/>
        </w:rPr>
        <w:t xml:space="preserve">.  An ANOVA on these averages showed that the respiration rate in ambient water was significantly higher than the respiration rate in low pH water (p=0.009).  </w:t>
      </w:r>
    </w:p>
    <w:p w:rsidR="00F46C0A" w:rsidRDefault="00F46C0A" w:rsidP="00F46C0A">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average photosynthetic rate of the coral in ambient water, 353.34 umol/hr/cm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was higher than the average rate of the coral in low pH water, 308.12 umol/hr/cm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This discrepancy in averages was not statistically significant according to an ANOVA (p=0.253).  There was no significant difference in the respiration rates (ANOVA p=0.757) nor the photosynthetic rates (ANOVA p=0.718) between the different genotypes (Figure 4).</w:t>
      </w:r>
    </w:p>
    <w:p w:rsidR="00041C6E" w:rsidRDefault="00041C6E" w:rsidP="00CA6A49">
      <w:pPr>
        <w:autoSpaceDE w:val="0"/>
        <w:autoSpaceDN w:val="0"/>
        <w:adjustRightInd w:val="0"/>
        <w:spacing w:after="0" w:line="240" w:lineRule="auto"/>
        <w:ind w:firstLine="720"/>
        <w:rPr>
          <w:rFonts w:ascii="Times New Roman" w:eastAsia="Times New Roman" w:hAnsi="Times New Roman" w:cs="Times New Roman"/>
          <w:sz w:val="24"/>
          <w:szCs w:val="24"/>
        </w:rPr>
      </w:pPr>
    </w:p>
    <w:p w:rsidR="00041C6E" w:rsidRDefault="00041C6E" w:rsidP="00041C6E">
      <w:pPr>
        <w:autoSpaceDE w:val="0"/>
        <w:autoSpaceDN w:val="0"/>
        <w:adjustRightInd w:val="0"/>
        <w:spacing w:after="0" w:line="240" w:lineRule="auto"/>
        <w:rPr>
          <w:rFonts w:ascii="Times New Roman" w:eastAsia="Times New Roman" w:hAnsi="Times New Roman" w:cs="Times New Roman"/>
          <w:sz w:val="24"/>
          <w:szCs w:val="24"/>
        </w:rPr>
      </w:pPr>
    </w:p>
    <w:p w:rsidR="00041C6E" w:rsidRDefault="00041C6E" w:rsidP="00041C6E">
      <w:pPr>
        <w:autoSpaceDE w:val="0"/>
        <w:autoSpaceDN w:val="0"/>
        <w:adjustRightInd w:val="0"/>
        <w:spacing w:after="0" w:line="240" w:lineRule="auto"/>
        <w:rPr>
          <w:rFonts w:ascii="Times New Roman" w:eastAsia="Times New Roman" w:hAnsi="Times New Roman" w:cs="Times New Roman"/>
          <w:sz w:val="24"/>
          <w:szCs w:val="24"/>
        </w:rPr>
      </w:pPr>
      <w:r>
        <w:rPr>
          <w:noProof/>
        </w:rPr>
        <w:lastRenderedPageBreak/>
        <w:drawing>
          <wp:inline distT="0" distB="0" distL="0" distR="0" wp14:anchorId="4B4DF582" wp14:editId="3E56FB42">
            <wp:extent cx="4495800" cy="2647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1C6E" w:rsidRPr="00FF1AA7" w:rsidRDefault="00041C6E" w:rsidP="00041C6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w:t>
      </w:r>
      <w:r w:rsidR="00FF1AA7">
        <w:rPr>
          <w:rFonts w:ascii="Times New Roman" w:eastAsia="Times New Roman" w:hAnsi="Times New Roman" w:cs="Times New Roman"/>
          <w:sz w:val="24"/>
          <w:szCs w:val="24"/>
        </w:rPr>
        <w:t>average oxygen levels during respiration and photosynthesis in each treatment in umol/hr/cm</w:t>
      </w:r>
      <w:r w:rsidR="00FF1AA7">
        <w:rPr>
          <w:rFonts w:ascii="Times New Roman" w:eastAsia="Times New Roman" w:hAnsi="Times New Roman" w:cs="Times New Roman"/>
          <w:sz w:val="24"/>
          <w:szCs w:val="24"/>
          <w:vertAlign w:val="superscript"/>
        </w:rPr>
        <w:t>2</w:t>
      </w:r>
    </w:p>
    <w:p w:rsidR="00FF1AA7" w:rsidRDefault="00FF1AA7" w:rsidP="00CA6A49">
      <w:pPr>
        <w:autoSpaceDE w:val="0"/>
        <w:autoSpaceDN w:val="0"/>
        <w:adjustRightInd w:val="0"/>
        <w:spacing w:after="0" w:line="240" w:lineRule="auto"/>
        <w:ind w:firstLine="720"/>
        <w:rPr>
          <w:rFonts w:ascii="Times New Roman" w:eastAsia="Times New Roman" w:hAnsi="Times New Roman" w:cs="Times New Roman"/>
          <w:sz w:val="24"/>
          <w:szCs w:val="24"/>
        </w:rPr>
      </w:pPr>
    </w:p>
    <w:p w:rsidR="002811E4" w:rsidRDefault="002811E4" w:rsidP="00330B23">
      <w:pPr>
        <w:autoSpaceDE w:val="0"/>
        <w:autoSpaceDN w:val="0"/>
        <w:adjustRightInd w:val="0"/>
        <w:spacing w:after="0" w:line="240" w:lineRule="auto"/>
        <w:rPr>
          <w:rFonts w:ascii="Times New Roman" w:eastAsia="Times New Roman" w:hAnsi="Times New Roman" w:cs="Times New Roman"/>
          <w:sz w:val="24"/>
          <w:szCs w:val="24"/>
        </w:rPr>
      </w:pPr>
    </w:p>
    <w:p w:rsidR="00330B23" w:rsidRDefault="00330B23" w:rsidP="00330B23">
      <w:pPr>
        <w:autoSpaceDE w:val="0"/>
        <w:autoSpaceDN w:val="0"/>
        <w:adjustRightInd w:val="0"/>
        <w:spacing w:after="0" w:line="240" w:lineRule="auto"/>
        <w:rPr>
          <w:rFonts w:ascii="Times New Roman" w:eastAsia="Times New Roman" w:hAnsi="Times New Roman" w:cs="Times New Roman"/>
          <w:sz w:val="24"/>
          <w:szCs w:val="24"/>
        </w:rPr>
      </w:pPr>
      <w:r>
        <w:rPr>
          <w:noProof/>
        </w:rPr>
        <w:drawing>
          <wp:inline distT="0" distB="0" distL="0" distR="0" wp14:anchorId="628CC1BE" wp14:editId="69373699">
            <wp:extent cx="4572000" cy="37719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0B23" w:rsidRDefault="00F46C0A" w:rsidP="00F46C0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4. the respiration and photosynthetic rates of each genotype in ambient pH water an low pH water.</w:t>
      </w:r>
    </w:p>
    <w:p w:rsidR="00330B23" w:rsidRDefault="00330B23" w:rsidP="00CA6A49">
      <w:pPr>
        <w:autoSpaceDE w:val="0"/>
        <w:autoSpaceDN w:val="0"/>
        <w:adjustRightInd w:val="0"/>
        <w:spacing w:after="0" w:line="240" w:lineRule="auto"/>
        <w:ind w:firstLine="720"/>
        <w:rPr>
          <w:rFonts w:ascii="Times New Roman" w:eastAsia="Times New Roman" w:hAnsi="Times New Roman" w:cs="Times New Roman"/>
          <w:sz w:val="24"/>
          <w:szCs w:val="24"/>
        </w:rPr>
      </w:pPr>
    </w:p>
    <w:p w:rsidR="009F5611" w:rsidRDefault="003522B5" w:rsidP="00FF1AA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final metabolic profiles </w:t>
      </w:r>
      <w:r w:rsidR="00330B23">
        <w:rPr>
          <w:rFonts w:ascii="Times New Roman" w:eastAsia="Times New Roman" w:hAnsi="Times New Roman" w:cs="Times New Roman"/>
          <w:sz w:val="24"/>
          <w:szCs w:val="24"/>
        </w:rPr>
        <w:t xml:space="preserve">of the microbial communities in the coral mucus </w:t>
      </w:r>
      <w:r>
        <w:rPr>
          <w:rFonts w:ascii="Times New Roman" w:eastAsia="Times New Roman" w:hAnsi="Times New Roman" w:cs="Times New Roman"/>
          <w:sz w:val="24"/>
          <w:szCs w:val="24"/>
        </w:rPr>
        <w:t xml:space="preserve">were </w:t>
      </w:r>
      <w:r w:rsidR="009F5611">
        <w:rPr>
          <w:rFonts w:ascii="Times New Roman" w:eastAsia="Times New Roman" w:hAnsi="Times New Roman" w:cs="Times New Roman"/>
          <w:sz w:val="24"/>
          <w:szCs w:val="24"/>
        </w:rPr>
        <w:t>significantly different</w:t>
      </w:r>
      <w:r>
        <w:rPr>
          <w:rFonts w:ascii="Times New Roman" w:eastAsia="Times New Roman" w:hAnsi="Times New Roman" w:cs="Times New Roman"/>
          <w:sz w:val="24"/>
          <w:szCs w:val="24"/>
        </w:rPr>
        <w:t xml:space="preserve"> from the initial metabolic profiles</w:t>
      </w:r>
      <w:r w:rsidR="00330B23">
        <w:rPr>
          <w:rFonts w:ascii="Times New Roman" w:eastAsia="Times New Roman" w:hAnsi="Times New Roman" w:cs="Times New Roman"/>
          <w:sz w:val="24"/>
          <w:szCs w:val="24"/>
        </w:rPr>
        <w:t xml:space="preserve"> in each treatment,</w:t>
      </w:r>
      <w:r>
        <w:rPr>
          <w:rFonts w:ascii="Times New Roman" w:eastAsia="Times New Roman" w:hAnsi="Times New Roman" w:cs="Times New Roman"/>
          <w:sz w:val="24"/>
          <w:szCs w:val="24"/>
        </w:rPr>
        <w:t xml:space="preserve"> according to an </w:t>
      </w:r>
      <w:r>
        <w:rPr>
          <w:rFonts w:ascii="Times New Roman" w:eastAsia="Times New Roman" w:hAnsi="Times New Roman" w:cs="Times New Roman"/>
          <w:sz w:val="24"/>
          <w:szCs w:val="24"/>
        </w:rPr>
        <w:lastRenderedPageBreak/>
        <w:t>ANOSIM (Ambient microbial community p=0.002, Low pH microbial community p=0.00</w:t>
      </w:r>
      <w:r w:rsidR="002811E4">
        <w:rPr>
          <w:rFonts w:ascii="Times New Roman" w:eastAsia="Times New Roman" w:hAnsi="Times New Roman" w:cs="Times New Roman"/>
          <w:sz w:val="24"/>
          <w:szCs w:val="24"/>
        </w:rPr>
        <w:t>5</w:t>
      </w:r>
      <w:r w:rsidR="00F46C0A">
        <w:rPr>
          <w:rFonts w:ascii="Times New Roman" w:eastAsia="Times New Roman" w:hAnsi="Times New Roman" w:cs="Times New Roman"/>
          <w:sz w:val="24"/>
          <w:szCs w:val="24"/>
        </w:rPr>
        <w:t>, Figures 5,6</w:t>
      </w:r>
      <w:r w:rsidR="002811E4">
        <w:rPr>
          <w:rFonts w:ascii="Times New Roman" w:eastAsia="Times New Roman" w:hAnsi="Times New Roman" w:cs="Times New Roman"/>
          <w:sz w:val="24"/>
          <w:szCs w:val="24"/>
        </w:rPr>
        <w:t xml:space="preserve">).  </w:t>
      </w:r>
    </w:p>
    <w:p w:rsidR="009F5611" w:rsidRDefault="009F5611" w:rsidP="00FF1AA7">
      <w:pPr>
        <w:autoSpaceDE w:val="0"/>
        <w:autoSpaceDN w:val="0"/>
        <w:adjustRightInd w:val="0"/>
        <w:spacing w:after="0" w:line="240" w:lineRule="auto"/>
        <w:rPr>
          <w:rFonts w:ascii="Times New Roman" w:eastAsia="Times New Roman" w:hAnsi="Times New Roman" w:cs="Times New Roman"/>
          <w:sz w:val="24"/>
          <w:szCs w:val="24"/>
        </w:rPr>
      </w:pPr>
    </w:p>
    <w:p w:rsidR="009F5611" w:rsidRDefault="00330B23" w:rsidP="00FF1AA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3275" cy="212910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cerv rd 1 rd 2 ambient comparison fig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8150" cy="2132206"/>
                    </a:xfrm>
                    <a:prstGeom prst="rect">
                      <a:avLst/>
                    </a:prstGeom>
                  </pic:spPr>
                </pic:pic>
              </a:graphicData>
            </a:graphic>
          </wp:inline>
        </w:drawing>
      </w:r>
    </w:p>
    <w:p w:rsidR="00330B23" w:rsidRDefault="00330B23" w:rsidP="00330B2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5.</w:t>
      </w:r>
      <w:r w:rsidR="00F46C0A">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omparison of the metabolic profiles in the microbial communities of the coral mucus in ambient water from the first Biolog Ecoplate inoculation (1) to the inoculation after three weeks (2). </w:t>
      </w:r>
    </w:p>
    <w:p w:rsidR="00330B23" w:rsidRDefault="00330B23" w:rsidP="00FF1AA7">
      <w:pPr>
        <w:autoSpaceDE w:val="0"/>
        <w:autoSpaceDN w:val="0"/>
        <w:adjustRightInd w:val="0"/>
        <w:spacing w:after="0" w:line="240" w:lineRule="auto"/>
        <w:rPr>
          <w:rFonts w:ascii="Times New Roman" w:eastAsia="Times New Roman" w:hAnsi="Times New Roman" w:cs="Times New Roman"/>
          <w:sz w:val="24"/>
          <w:szCs w:val="24"/>
        </w:rPr>
      </w:pPr>
    </w:p>
    <w:p w:rsidR="00330B23" w:rsidRDefault="00330B23" w:rsidP="00FF1AA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04913" cy="2105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erv. rd 1 acid rd 2 acid comparison.png"/>
                    <pic:cNvPicPr/>
                  </pic:nvPicPr>
                  <pic:blipFill>
                    <a:blip r:embed="rId13">
                      <a:extLst>
                        <a:ext uri="{28A0092B-C50C-407E-A947-70E740481C1C}">
                          <a14:useLocalDpi xmlns:a14="http://schemas.microsoft.com/office/drawing/2010/main" val="0"/>
                        </a:ext>
                      </a:extLst>
                    </a:blip>
                    <a:stretch>
                      <a:fillRect/>
                    </a:stretch>
                  </pic:blipFill>
                  <pic:spPr>
                    <a:xfrm>
                      <a:off x="0" y="0"/>
                      <a:ext cx="4912067" cy="2108095"/>
                    </a:xfrm>
                    <a:prstGeom prst="rect">
                      <a:avLst/>
                    </a:prstGeom>
                  </pic:spPr>
                </pic:pic>
              </a:graphicData>
            </a:graphic>
          </wp:inline>
        </w:drawing>
      </w:r>
    </w:p>
    <w:p w:rsidR="00330B23" w:rsidRDefault="00330B23" w:rsidP="00FF1AA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 </w:t>
      </w:r>
      <w:r w:rsidR="00F46C0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omparison of the metabolic profiles in the microbial communities of the coral mucus in low pH water from the first Biolog Ecoplate inoculation (1) to the inoculation after three weeks (2). </w:t>
      </w:r>
    </w:p>
    <w:p w:rsidR="009F5611" w:rsidRDefault="009F5611" w:rsidP="00FF1AA7">
      <w:pPr>
        <w:autoSpaceDE w:val="0"/>
        <w:autoSpaceDN w:val="0"/>
        <w:adjustRightInd w:val="0"/>
        <w:spacing w:after="0" w:line="240" w:lineRule="auto"/>
        <w:rPr>
          <w:rFonts w:ascii="Times New Roman" w:eastAsia="Times New Roman" w:hAnsi="Times New Roman" w:cs="Times New Roman"/>
          <w:sz w:val="24"/>
          <w:szCs w:val="24"/>
        </w:rPr>
      </w:pPr>
    </w:p>
    <w:p w:rsidR="003522B5" w:rsidRDefault="002811E4" w:rsidP="0008108E">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metabolic profiles of the microbial communities of the coral</w:t>
      </w:r>
      <w:r w:rsidR="009F5611">
        <w:rPr>
          <w:rFonts w:ascii="Times New Roman" w:eastAsia="Times New Roman" w:hAnsi="Times New Roman" w:cs="Times New Roman"/>
          <w:sz w:val="24"/>
          <w:szCs w:val="24"/>
        </w:rPr>
        <w:t xml:space="preserve"> taken</w:t>
      </w:r>
      <w:r>
        <w:rPr>
          <w:rFonts w:ascii="Times New Roman" w:eastAsia="Times New Roman" w:hAnsi="Times New Roman" w:cs="Times New Roman"/>
          <w:sz w:val="24"/>
          <w:szCs w:val="24"/>
        </w:rPr>
        <w:t xml:space="preserve"> after exposure to low pH for three weeks differ</w:t>
      </w:r>
      <w:r w:rsidR="009F5611">
        <w:rPr>
          <w:rFonts w:ascii="Times New Roman" w:eastAsia="Times New Roman" w:hAnsi="Times New Roman" w:cs="Times New Roman"/>
          <w:sz w:val="24"/>
          <w:szCs w:val="24"/>
        </w:rPr>
        <w:t>ed significantly from the metabolic profiles of the microbial communities of the coral taken after three weeks in ambient water for three weeks (ANOSIM p=0.014).</w:t>
      </w:r>
    </w:p>
    <w:p w:rsidR="009F5611" w:rsidRDefault="009F5611" w:rsidP="00FF1AA7">
      <w:pPr>
        <w:autoSpaceDE w:val="0"/>
        <w:autoSpaceDN w:val="0"/>
        <w:adjustRightInd w:val="0"/>
        <w:spacing w:after="0" w:line="240" w:lineRule="auto"/>
        <w:rPr>
          <w:rFonts w:ascii="Times New Roman" w:eastAsia="Times New Roman" w:hAnsi="Times New Roman" w:cs="Times New Roman"/>
          <w:sz w:val="24"/>
          <w:szCs w:val="24"/>
        </w:rPr>
      </w:pPr>
    </w:p>
    <w:p w:rsidR="009F5611" w:rsidRDefault="009F5611" w:rsidP="00FF1AA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76525" cy="2671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cerv rd 2 96hr ellipses graph.png"/>
                    <pic:cNvPicPr/>
                  </pic:nvPicPr>
                  <pic:blipFill>
                    <a:blip r:embed="rId14">
                      <a:extLst>
                        <a:ext uri="{28A0092B-C50C-407E-A947-70E740481C1C}">
                          <a14:useLocalDpi xmlns:a14="http://schemas.microsoft.com/office/drawing/2010/main" val="0"/>
                        </a:ext>
                      </a:extLst>
                    </a:blip>
                    <a:stretch>
                      <a:fillRect/>
                    </a:stretch>
                  </pic:blipFill>
                  <pic:spPr>
                    <a:xfrm>
                      <a:off x="0" y="0"/>
                      <a:ext cx="2682822" cy="2677971"/>
                    </a:xfrm>
                    <a:prstGeom prst="rect">
                      <a:avLst/>
                    </a:prstGeom>
                  </pic:spPr>
                </pic:pic>
              </a:graphicData>
            </a:graphic>
          </wp:inline>
        </w:drawing>
      </w:r>
    </w:p>
    <w:p w:rsidR="004404CA" w:rsidRDefault="00330B23" w:rsidP="00360AE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7. </w:t>
      </w:r>
      <w:r w:rsidR="00F46C0A">
        <w:rPr>
          <w:rFonts w:ascii="Times New Roman" w:eastAsia="Times New Roman" w:hAnsi="Times New Roman" w:cs="Times New Roman"/>
          <w:sz w:val="24"/>
          <w:szCs w:val="24"/>
        </w:rPr>
        <w:t>C</w:t>
      </w:r>
      <w:r>
        <w:rPr>
          <w:rFonts w:ascii="Times New Roman" w:eastAsia="Times New Roman" w:hAnsi="Times New Roman" w:cs="Times New Roman"/>
          <w:sz w:val="24"/>
          <w:szCs w:val="24"/>
        </w:rPr>
        <w:t>omparison of the metabolic profiles of the microbial communities in the coral mucus of the coral in ambient water (A) and low pH water (L).</w:t>
      </w:r>
    </w:p>
    <w:p w:rsidR="004404CA" w:rsidRDefault="004404CA" w:rsidP="00581D33">
      <w:pPr>
        <w:autoSpaceDE w:val="0"/>
        <w:autoSpaceDN w:val="0"/>
        <w:adjustRightInd w:val="0"/>
        <w:spacing w:after="0" w:line="240" w:lineRule="auto"/>
        <w:jc w:val="center"/>
        <w:rPr>
          <w:rFonts w:ascii="Times New Roman" w:eastAsia="Times New Roman" w:hAnsi="Times New Roman" w:cs="Times New Roman"/>
          <w:sz w:val="24"/>
          <w:szCs w:val="24"/>
        </w:rPr>
      </w:pPr>
    </w:p>
    <w:p w:rsidR="004A7D5F" w:rsidRPr="00581D33" w:rsidRDefault="000218FE" w:rsidP="00581D33">
      <w:pPr>
        <w:autoSpaceDE w:val="0"/>
        <w:autoSpaceDN w:val="0"/>
        <w:adjustRightInd w:val="0"/>
        <w:spacing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Discussion</w:t>
      </w:r>
      <w:r w:rsidR="004A7D5F" w:rsidRPr="00581D33">
        <w:rPr>
          <w:rFonts w:ascii="Times New Roman" w:eastAsia="Times New Roman" w:hAnsi="Times New Roman" w:cs="Times New Roman"/>
          <w:smallCaps/>
          <w:sz w:val="24"/>
          <w:szCs w:val="24"/>
        </w:rPr>
        <w:br/>
      </w:r>
    </w:p>
    <w:p w:rsidR="00416AA5" w:rsidRDefault="003F0EDA" w:rsidP="00581D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6AA5">
        <w:rPr>
          <w:rFonts w:ascii="Times New Roman" w:eastAsia="Times New Roman" w:hAnsi="Times New Roman" w:cs="Times New Roman"/>
          <w:sz w:val="24"/>
          <w:szCs w:val="24"/>
        </w:rPr>
        <w:t xml:space="preserve">The impact of ocean acidification on staghorn coral’s calcification rates, physiology, and </w:t>
      </w:r>
      <w:r w:rsidR="00C70B50">
        <w:rPr>
          <w:rFonts w:ascii="Times New Roman" w:eastAsia="Times New Roman" w:hAnsi="Times New Roman" w:cs="Times New Roman"/>
          <w:sz w:val="24"/>
          <w:szCs w:val="24"/>
        </w:rPr>
        <w:t xml:space="preserve">microbial </w:t>
      </w:r>
      <w:r w:rsidR="00416AA5">
        <w:rPr>
          <w:rFonts w:ascii="Times New Roman" w:eastAsia="Times New Roman" w:hAnsi="Times New Roman" w:cs="Times New Roman"/>
          <w:sz w:val="24"/>
          <w:szCs w:val="24"/>
        </w:rPr>
        <w:t xml:space="preserve">metabolic </w:t>
      </w:r>
      <w:r w:rsidR="00C70B50">
        <w:rPr>
          <w:rFonts w:ascii="Times New Roman" w:eastAsia="Times New Roman" w:hAnsi="Times New Roman" w:cs="Times New Roman"/>
          <w:sz w:val="24"/>
          <w:szCs w:val="24"/>
        </w:rPr>
        <w:t>activity was measured</w:t>
      </w:r>
      <w:r w:rsidR="0008108E">
        <w:rPr>
          <w:rFonts w:ascii="Times New Roman" w:eastAsia="Times New Roman" w:hAnsi="Times New Roman" w:cs="Times New Roman"/>
          <w:sz w:val="24"/>
          <w:szCs w:val="24"/>
        </w:rPr>
        <w:t xml:space="preserve">.  </w:t>
      </w:r>
      <w:r w:rsidR="00416AA5">
        <w:rPr>
          <w:rFonts w:ascii="Times New Roman" w:eastAsia="Times New Roman" w:hAnsi="Times New Roman" w:cs="Times New Roman"/>
          <w:sz w:val="24"/>
          <w:szCs w:val="24"/>
        </w:rPr>
        <w:t xml:space="preserve">However, no genotypes of staghorn coral were found as particularly resilient.  </w:t>
      </w:r>
    </w:p>
    <w:p w:rsidR="0008108E" w:rsidRDefault="00416AA5" w:rsidP="00416AA5">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8108E">
        <w:rPr>
          <w:rFonts w:ascii="Times New Roman" w:eastAsia="Times New Roman" w:hAnsi="Times New Roman" w:cs="Times New Roman"/>
          <w:sz w:val="24"/>
          <w:szCs w:val="24"/>
        </w:rPr>
        <w:t xml:space="preserve">he calcification rates </w:t>
      </w:r>
      <w:r>
        <w:rPr>
          <w:rFonts w:ascii="Times New Roman" w:eastAsia="Times New Roman" w:hAnsi="Times New Roman" w:cs="Times New Roman"/>
          <w:sz w:val="24"/>
          <w:szCs w:val="24"/>
        </w:rPr>
        <w:t xml:space="preserve">of the coral </w:t>
      </w:r>
      <w:r w:rsidR="0008108E">
        <w:rPr>
          <w:rFonts w:ascii="Times New Roman" w:eastAsia="Times New Roman" w:hAnsi="Times New Roman" w:cs="Times New Roman"/>
          <w:sz w:val="24"/>
          <w:szCs w:val="24"/>
        </w:rPr>
        <w:t>were s</w:t>
      </w:r>
      <w:r>
        <w:rPr>
          <w:rFonts w:ascii="Times New Roman" w:eastAsia="Times New Roman" w:hAnsi="Times New Roman" w:cs="Times New Roman"/>
          <w:sz w:val="24"/>
          <w:szCs w:val="24"/>
        </w:rPr>
        <w:t xml:space="preserve">ignificantly higher in ambient water than in </w:t>
      </w:r>
      <w:r w:rsidR="0008108E">
        <w:rPr>
          <w:rFonts w:ascii="Times New Roman" w:eastAsia="Times New Roman" w:hAnsi="Times New Roman" w:cs="Times New Roman"/>
          <w:sz w:val="24"/>
          <w:szCs w:val="24"/>
        </w:rPr>
        <w:t xml:space="preserve">low pH water, </w:t>
      </w:r>
      <w:r w:rsidR="005F5AF5">
        <w:rPr>
          <w:rFonts w:ascii="Times New Roman" w:eastAsia="Times New Roman" w:hAnsi="Times New Roman" w:cs="Times New Roman"/>
          <w:sz w:val="24"/>
          <w:szCs w:val="24"/>
        </w:rPr>
        <w:t xml:space="preserve">similar to </w:t>
      </w:r>
      <w:r w:rsidR="000A4B99">
        <w:rPr>
          <w:rFonts w:ascii="Times New Roman" w:eastAsia="Times New Roman" w:hAnsi="Times New Roman" w:cs="Times New Roman"/>
          <w:sz w:val="24"/>
          <w:szCs w:val="24"/>
        </w:rPr>
        <w:t>C. I Enochs et al (2014)</w:t>
      </w:r>
      <w:r w:rsidR="005F5AF5">
        <w:rPr>
          <w:rFonts w:ascii="Times New Roman" w:eastAsia="Times New Roman" w:hAnsi="Times New Roman" w:cs="Times New Roman"/>
          <w:sz w:val="24"/>
          <w:szCs w:val="24"/>
        </w:rPr>
        <w:t xml:space="preserve">.  However, </w:t>
      </w:r>
      <w:r w:rsidR="0008108E">
        <w:rPr>
          <w:rFonts w:ascii="Times New Roman" w:eastAsia="Times New Roman" w:hAnsi="Times New Roman" w:cs="Times New Roman"/>
          <w:sz w:val="24"/>
          <w:szCs w:val="24"/>
        </w:rPr>
        <w:t xml:space="preserve">the differences between the genotypes </w:t>
      </w:r>
      <w:r w:rsidR="000A4B99">
        <w:rPr>
          <w:rFonts w:ascii="Times New Roman" w:eastAsia="Times New Roman" w:hAnsi="Times New Roman" w:cs="Times New Roman"/>
          <w:sz w:val="24"/>
          <w:szCs w:val="24"/>
        </w:rPr>
        <w:t>analyzed were not significant</w:t>
      </w:r>
      <w:r w:rsidR="0008108E">
        <w:rPr>
          <w:rFonts w:ascii="Times New Roman" w:eastAsia="Times New Roman" w:hAnsi="Times New Roman" w:cs="Times New Roman"/>
          <w:sz w:val="24"/>
          <w:szCs w:val="24"/>
        </w:rPr>
        <w:t xml:space="preserve"> enou</w:t>
      </w:r>
      <w:r>
        <w:rPr>
          <w:rFonts w:ascii="Times New Roman" w:eastAsia="Times New Roman" w:hAnsi="Times New Roman" w:cs="Times New Roman"/>
          <w:sz w:val="24"/>
          <w:szCs w:val="24"/>
        </w:rPr>
        <w:t xml:space="preserve">gh to determine which ones </w:t>
      </w:r>
      <w:r w:rsidR="008322F3">
        <w:rPr>
          <w:rFonts w:ascii="Times New Roman" w:eastAsia="Times New Roman" w:hAnsi="Times New Roman" w:cs="Times New Roman"/>
          <w:sz w:val="24"/>
          <w:szCs w:val="24"/>
        </w:rPr>
        <w:t>were more resilient</w:t>
      </w:r>
      <w:r w:rsidR="0008108E">
        <w:rPr>
          <w:rFonts w:ascii="Times New Roman" w:eastAsia="Times New Roman" w:hAnsi="Times New Roman" w:cs="Times New Roman"/>
          <w:sz w:val="24"/>
          <w:szCs w:val="24"/>
        </w:rPr>
        <w:t xml:space="preserve">.  In low pH water, </w:t>
      </w:r>
      <w:r w:rsidR="008322F3">
        <w:rPr>
          <w:rFonts w:ascii="Times New Roman" w:eastAsia="Times New Roman" w:hAnsi="Times New Roman" w:cs="Times New Roman"/>
          <w:sz w:val="24"/>
          <w:szCs w:val="24"/>
        </w:rPr>
        <w:t>the least resilient genotype appeared to be genotype 9.  Based on its negative change in buoyancy weight, its skeleton presumably dissolved when exposed to a pH of 7.7.  Conversely, genotype 20 appeared to be the most resilient genotype because it had the greatest increase in buoyancy weight after exposure to low pH water.  However</w:t>
      </w:r>
      <w:r w:rsidR="0008108E">
        <w:rPr>
          <w:rFonts w:ascii="Times New Roman" w:eastAsia="Times New Roman" w:hAnsi="Times New Roman" w:cs="Times New Roman"/>
          <w:sz w:val="24"/>
          <w:szCs w:val="24"/>
        </w:rPr>
        <w:t xml:space="preserve"> the small number of replicates analyzed </w:t>
      </w:r>
      <w:r>
        <w:rPr>
          <w:rFonts w:ascii="Times New Roman" w:eastAsia="Times New Roman" w:hAnsi="Times New Roman" w:cs="Times New Roman"/>
          <w:sz w:val="24"/>
          <w:szCs w:val="24"/>
        </w:rPr>
        <w:t>resulted in error bars</w:t>
      </w:r>
      <w:r w:rsidR="008322F3">
        <w:rPr>
          <w:rFonts w:ascii="Times New Roman" w:eastAsia="Times New Roman" w:hAnsi="Times New Roman" w:cs="Times New Roman"/>
          <w:sz w:val="24"/>
          <w:szCs w:val="24"/>
        </w:rPr>
        <w:t xml:space="preserve"> that did not make either genotype’s </w:t>
      </w:r>
      <w:r>
        <w:rPr>
          <w:rFonts w:ascii="Times New Roman" w:eastAsia="Times New Roman" w:hAnsi="Times New Roman" w:cs="Times New Roman"/>
          <w:sz w:val="24"/>
          <w:szCs w:val="24"/>
        </w:rPr>
        <w:t>change in buoyancy weight significantly different from the change of the other genotypes.  Perhaps</w:t>
      </w:r>
      <w:r w:rsidR="008322F3">
        <w:rPr>
          <w:rFonts w:ascii="Times New Roman" w:eastAsia="Times New Roman" w:hAnsi="Times New Roman" w:cs="Times New Roman"/>
          <w:sz w:val="24"/>
          <w:szCs w:val="24"/>
        </w:rPr>
        <w:t xml:space="preserve"> future replication of the study with a larger sample size of each genotype could lead to distinct winners and losers.</w:t>
      </w:r>
    </w:p>
    <w:p w:rsidR="000A4B99" w:rsidRDefault="008322F3" w:rsidP="00581D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physiology of the corals in both treatments gave mixed indications of stress.  </w:t>
      </w:r>
      <w:r w:rsidR="000A4B99">
        <w:rPr>
          <w:rFonts w:ascii="Times New Roman" w:eastAsia="Times New Roman" w:hAnsi="Times New Roman" w:cs="Times New Roman"/>
          <w:sz w:val="24"/>
          <w:szCs w:val="24"/>
        </w:rPr>
        <w:t xml:space="preserve">The </w:t>
      </w:r>
      <w:r w:rsidR="00717ACF">
        <w:rPr>
          <w:rFonts w:ascii="Times New Roman" w:eastAsia="Times New Roman" w:hAnsi="Times New Roman" w:cs="Times New Roman"/>
          <w:sz w:val="24"/>
          <w:szCs w:val="24"/>
        </w:rPr>
        <w:t>lower</w:t>
      </w:r>
      <w:r w:rsidR="000A4B99">
        <w:rPr>
          <w:rFonts w:ascii="Times New Roman" w:eastAsia="Times New Roman" w:hAnsi="Times New Roman" w:cs="Times New Roman"/>
          <w:sz w:val="24"/>
          <w:szCs w:val="24"/>
        </w:rPr>
        <w:t xml:space="preserve"> photosynthet</w:t>
      </w:r>
      <w:r w:rsidR="00717ACF">
        <w:rPr>
          <w:rFonts w:ascii="Times New Roman" w:eastAsia="Times New Roman" w:hAnsi="Times New Roman" w:cs="Times New Roman"/>
          <w:sz w:val="24"/>
          <w:szCs w:val="24"/>
        </w:rPr>
        <w:t>ic rates of the coral in low pH</w:t>
      </w:r>
      <w:r w:rsidR="000A4B99">
        <w:rPr>
          <w:rFonts w:ascii="Times New Roman" w:eastAsia="Times New Roman" w:hAnsi="Times New Roman" w:cs="Times New Roman"/>
          <w:sz w:val="24"/>
          <w:szCs w:val="24"/>
        </w:rPr>
        <w:t xml:space="preserve"> water indicated that those coral fragments </w:t>
      </w:r>
      <w:r w:rsidR="00717ACF">
        <w:rPr>
          <w:rFonts w:ascii="Times New Roman" w:eastAsia="Times New Roman" w:hAnsi="Times New Roman" w:cs="Times New Roman"/>
          <w:sz w:val="24"/>
          <w:szCs w:val="24"/>
        </w:rPr>
        <w:t>were experiencing more</w:t>
      </w:r>
      <w:r w:rsidR="000A4B99">
        <w:rPr>
          <w:rFonts w:ascii="Times New Roman" w:eastAsia="Times New Roman" w:hAnsi="Times New Roman" w:cs="Times New Roman"/>
          <w:sz w:val="24"/>
          <w:szCs w:val="24"/>
        </w:rPr>
        <w:t xml:space="preserve"> stress than the coral in</w:t>
      </w:r>
      <w:r w:rsidR="00717ACF">
        <w:rPr>
          <w:rFonts w:ascii="Times New Roman" w:eastAsia="Times New Roman" w:hAnsi="Times New Roman" w:cs="Times New Roman"/>
          <w:sz w:val="24"/>
          <w:szCs w:val="24"/>
        </w:rPr>
        <w:t xml:space="preserve"> ambient</w:t>
      </w:r>
      <w:r w:rsidR="000A4B99">
        <w:rPr>
          <w:rFonts w:ascii="Times New Roman" w:eastAsia="Times New Roman" w:hAnsi="Times New Roman" w:cs="Times New Roman"/>
          <w:sz w:val="24"/>
          <w:szCs w:val="24"/>
        </w:rPr>
        <w:t xml:space="preserve"> water. </w:t>
      </w:r>
      <w:r w:rsidR="00717ACF">
        <w:rPr>
          <w:rFonts w:ascii="Times New Roman" w:eastAsia="Times New Roman" w:hAnsi="Times New Roman" w:cs="Times New Roman"/>
          <w:sz w:val="24"/>
          <w:szCs w:val="24"/>
        </w:rPr>
        <w:t xml:space="preserve">This lower photosynthetic rate of coral under acidic stress corresponds to the lowered photosynthetic rates seen in the round starlet coral under salinity stress in a study done by Nyawira </w:t>
      </w:r>
      <w:r w:rsidR="005F5AF5">
        <w:rPr>
          <w:rFonts w:ascii="Times New Roman" w:eastAsia="Times New Roman" w:hAnsi="Times New Roman" w:cs="Times New Roman"/>
          <w:sz w:val="24"/>
          <w:szCs w:val="24"/>
        </w:rPr>
        <w:t xml:space="preserve">et al </w:t>
      </w:r>
      <w:r w:rsidR="00717ACF">
        <w:rPr>
          <w:rFonts w:ascii="Times New Roman" w:eastAsia="Times New Roman" w:hAnsi="Times New Roman" w:cs="Times New Roman"/>
          <w:sz w:val="24"/>
          <w:szCs w:val="24"/>
        </w:rPr>
        <w:t xml:space="preserve">(1987).  </w:t>
      </w:r>
      <w:r w:rsidR="00307D4B">
        <w:rPr>
          <w:rFonts w:ascii="Times New Roman" w:eastAsia="Times New Roman" w:hAnsi="Times New Roman" w:cs="Times New Roman"/>
          <w:sz w:val="24"/>
          <w:szCs w:val="24"/>
        </w:rPr>
        <w:t>Though differences was seen in photosynthetic rates between treatments and genotypes, none of these differences were statistically significant, and therefore, particularly resilient genotypes could not be identified.</w:t>
      </w:r>
    </w:p>
    <w:p w:rsidR="008322F3" w:rsidRDefault="00307D4B" w:rsidP="000A4B99">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w:t>
      </w:r>
      <w:r w:rsidR="000A4B99">
        <w:rPr>
          <w:rFonts w:ascii="Times New Roman" w:eastAsia="Times New Roman" w:hAnsi="Times New Roman" w:cs="Times New Roman"/>
          <w:sz w:val="24"/>
          <w:szCs w:val="24"/>
        </w:rPr>
        <w:t>, t</w:t>
      </w:r>
      <w:r w:rsidR="008322F3">
        <w:rPr>
          <w:rFonts w:ascii="Times New Roman" w:eastAsia="Times New Roman" w:hAnsi="Times New Roman" w:cs="Times New Roman"/>
          <w:sz w:val="24"/>
          <w:szCs w:val="24"/>
        </w:rPr>
        <w:t xml:space="preserve">he respiration rates </w:t>
      </w:r>
      <w:r w:rsidR="005F5AF5">
        <w:rPr>
          <w:rFonts w:ascii="Times New Roman" w:eastAsia="Times New Roman" w:hAnsi="Times New Roman" w:cs="Times New Roman"/>
          <w:sz w:val="24"/>
          <w:szCs w:val="24"/>
        </w:rPr>
        <w:t>of the coral in ambient water were</w:t>
      </w:r>
      <w:r>
        <w:rPr>
          <w:rFonts w:ascii="Times New Roman" w:eastAsia="Times New Roman" w:hAnsi="Times New Roman" w:cs="Times New Roman"/>
          <w:sz w:val="24"/>
          <w:szCs w:val="24"/>
        </w:rPr>
        <w:t xml:space="preserve"> significantly</w:t>
      </w:r>
      <w:r w:rsidR="008322F3">
        <w:rPr>
          <w:rFonts w:ascii="Times New Roman" w:eastAsia="Times New Roman" w:hAnsi="Times New Roman" w:cs="Times New Roman"/>
          <w:sz w:val="24"/>
          <w:szCs w:val="24"/>
        </w:rPr>
        <w:t xml:space="preserve"> greater than the respiration rates of coral in the low pH water, signifying that the coral in ambient water were experiencing higher levels of stress.  This stress in am</w:t>
      </w:r>
      <w:r w:rsidR="000A4B99">
        <w:rPr>
          <w:rFonts w:ascii="Times New Roman" w:eastAsia="Times New Roman" w:hAnsi="Times New Roman" w:cs="Times New Roman"/>
          <w:sz w:val="24"/>
          <w:szCs w:val="24"/>
        </w:rPr>
        <w:t>bient water may have been cause</w:t>
      </w:r>
      <w:r w:rsidR="008322F3">
        <w:rPr>
          <w:rFonts w:ascii="Times New Roman" w:eastAsia="Times New Roman" w:hAnsi="Times New Roman" w:cs="Times New Roman"/>
          <w:sz w:val="24"/>
          <w:szCs w:val="24"/>
        </w:rPr>
        <w:t xml:space="preserve">d by the possible presence of a disease that claimed the lives many replicates.  </w:t>
      </w:r>
      <w:r>
        <w:rPr>
          <w:rFonts w:ascii="Times New Roman" w:eastAsia="Times New Roman" w:hAnsi="Times New Roman" w:cs="Times New Roman"/>
          <w:sz w:val="24"/>
          <w:szCs w:val="24"/>
        </w:rPr>
        <w:t>A lowered pH</w:t>
      </w:r>
      <w:r w:rsidR="00717ACF">
        <w:rPr>
          <w:rFonts w:ascii="Times New Roman" w:eastAsia="Times New Roman" w:hAnsi="Times New Roman" w:cs="Times New Roman"/>
          <w:sz w:val="24"/>
          <w:szCs w:val="24"/>
        </w:rPr>
        <w:t xml:space="preserve"> has been found to inhibit the</w:t>
      </w:r>
      <w:r>
        <w:rPr>
          <w:rFonts w:ascii="Times New Roman" w:eastAsia="Times New Roman" w:hAnsi="Times New Roman" w:cs="Times New Roman"/>
          <w:sz w:val="24"/>
          <w:szCs w:val="24"/>
        </w:rPr>
        <w:t xml:space="preserve"> spread of some coral diseases (Yakob and Mumby 2010).  </w:t>
      </w:r>
      <w:r w:rsidR="008322F3">
        <w:rPr>
          <w:rFonts w:ascii="Times New Roman" w:eastAsia="Times New Roman" w:hAnsi="Times New Roman" w:cs="Times New Roman"/>
          <w:sz w:val="24"/>
          <w:szCs w:val="24"/>
        </w:rPr>
        <w:t>Th</w:t>
      </w:r>
      <w:r>
        <w:rPr>
          <w:rFonts w:ascii="Times New Roman" w:eastAsia="Times New Roman" w:hAnsi="Times New Roman" w:cs="Times New Roman"/>
          <w:sz w:val="24"/>
          <w:szCs w:val="24"/>
        </w:rPr>
        <w:t>us, the</w:t>
      </w:r>
      <w:r w:rsidR="008322F3">
        <w:rPr>
          <w:rFonts w:ascii="Times New Roman" w:eastAsia="Times New Roman" w:hAnsi="Times New Roman" w:cs="Times New Roman"/>
          <w:sz w:val="24"/>
          <w:szCs w:val="24"/>
        </w:rPr>
        <w:t xml:space="preserve"> acidity in the water of the low pH </w:t>
      </w:r>
      <w:r>
        <w:rPr>
          <w:rFonts w:ascii="Times New Roman" w:eastAsia="Times New Roman" w:hAnsi="Times New Roman" w:cs="Times New Roman"/>
          <w:sz w:val="24"/>
          <w:szCs w:val="24"/>
        </w:rPr>
        <w:t>tanks in this experiment may have inhibited the</w:t>
      </w:r>
      <w:r w:rsidR="008322F3">
        <w:rPr>
          <w:rFonts w:ascii="Times New Roman" w:eastAsia="Times New Roman" w:hAnsi="Times New Roman" w:cs="Times New Roman"/>
          <w:sz w:val="24"/>
          <w:szCs w:val="24"/>
        </w:rPr>
        <w:t xml:space="preserve"> disease </w:t>
      </w:r>
      <w:r>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lastRenderedPageBreak/>
        <w:t xml:space="preserve">ambient coral dealt with </w:t>
      </w:r>
      <w:r w:rsidR="008322F3">
        <w:rPr>
          <w:rFonts w:ascii="Times New Roman" w:eastAsia="Times New Roman" w:hAnsi="Times New Roman" w:cs="Times New Roman"/>
          <w:sz w:val="24"/>
          <w:szCs w:val="24"/>
        </w:rPr>
        <w:t xml:space="preserve">from impacting </w:t>
      </w:r>
      <w:r>
        <w:rPr>
          <w:rFonts w:ascii="Times New Roman" w:eastAsia="Times New Roman" w:hAnsi="Times New Roman" w:cs="Times New Roman"/>
          <w:sz w:val="24"/>
          <w:szCs w:val="24"/>
        </w:rPr>
        <w:t>the coral in the low pH tanks. While a significant difference was seen in respiration rates between the treatments, no significant difference was seen between the genotypes, preventing assumptions to be made on which genotypes are more resilient to ocean acidification.</w:t>
      </w:r>
    </w:p>
    <w:p w:rsidR="000A4B99" w:rsidRDefault="000A4B99" w:rsidP="00581D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0B50">
        <w:rPr>
          <w:rFonts w:ascii="Times New Roman" w:eastAsia="Times New Roman" w:hAnsi="Times New Roman" w:cs="Times New Roman"/>
          <w:sz w:val="24"/>
          <w:szCs w:val="24"/>
        </w:rPr>
        <w:t>A shift in the metabolic profile of the coral microbial communities in both treatments was expected due the bottle effect on microbes.  The bottle effect refers to non-specific changes in a microbial community that are caused by confinement</w:t>
      </w:r>
      <w:r w:rsidR="00A11B6A">
        <w:rPr>
          <w:rFonts w:ascii="Times New Roman" w:eastAsia="Times New Roman" w:hAnsi="Times New Roman" w:cs="Times New Roman"/>
          <w:sz w:val="24"/>
          <w:szCs w:val="24"/>
        </w:rPr>
        <w:t xml:space="preserve"> (Hammes 2010)</w:t>
      </w:r>
      <w:r w:rsidR="00C70B50">
        <w:rPr>
          <w:rFonts w:ascii="Times New Roman" w:eastAsia="Times New Roman" w:hAnsi="Times New Roman" w:cs="Times New Roman"/>
          <w:sz w:val="24"/>
          <w:szCs w:val="24"/>
        </w:rPr>
        <w:t xml:space="preserve">. In this case, the tanks </w:t>
      </w:r>
      <w:r w:rsidR="005F5AF5">
        <w:rPr>
          <w:rFonts w:ascii="Times New Roman" w:eastAsia="Times New Roman" w:hAnsi="Times New Roman" w:cs="Times New Roman"/>
          <w:sz w:val="24"/>
          <w:szCs w:val="24"/>
        </w:rPr>
        <w:t>that confined the coral fragments</w:t>
      </w:r>
      <w:r w:rsidR="00C70B50">
        <w:rPr>
          <w:rFonts w:ascii="Times New Roman" w:eastAsia="Times New Roman" w:hAnsi="Times New Roman" w:cs="Times New Roman"/>
          <w:sz w:val="24"/>
          <w:szCs w:val="24"/>
        </w:rPr>
        <w:t xml:space="preserve"> resulted in the shift in the metabolic profile of both treatments.  However, the metabolic profile of the microbial communities in the ambient pH tanks did not shift the same as those in low pH tanks.  This divergence in microbial</w:t>
      </w:r>
      <w:r w:rsidR="00D41B9A">
        <w:rPr>
          <w:rFonts w:ascii="Times New Roman" w:eastAsia="Times New Roman" w:hAnsi="Times New Roman" w:cs="Times New Roman"/>
          <w:sz w:val="24"/>
          <w:szCs w:val="24"/>
        </w:rPr>
        <w:t xml:space="preserve"> metabolic profiles </w:t>
      </w:r>
      <w:r w:rsidR="00C70B50">
        <w:rPr>
          <w:rFonts w:ascii="Times New Roman" w:eastAsia="Times New Roman" w:hAnsi="Times New Roman" w:cs="Times New Roman"/>
          <w:sz w:val="24"/>
          <w:szCs w:val="24"/>
        </w:rPr>
        <w:t>of coral</w:t>
      </w:r>
      <w:r w:rsidR="00D41B9A">
        <w:rPr>
          <w:rFonts w:ascii="Times New Roman" w:eastAsia="Times New Roman" w:hAnsi="Times New Roman" w:cs="Times New Roman"/>
          <w:sz w:val="24"/>
          <w:szCs w:val="24"/>
        </w:rPr>
        <w:t xml:space="preserve"> exposed to l</w:t>
      </w:r>
      <w:r w:rsidR="00C70B50">
        <w:rPr>
          <w:rFonts w:ascii="Times New Roman" w:eastAsia="Times New Roman" w:hAnsi="Times New Roman" w:cs="Times New Roman"/>
          <w:sz w:val="24"/>
          <w:szCs w:val="24"/>
        </w:rPr>
        <w:t xml:space="preserve">ow pH water versus ambient pH is consistent with </w:t>
      </w:r>
      <w:r w:rsidR="00D41B9A">
        <w:rPr>
          <w:rFonts w:ascii="Times New Roman" w:eastAsia="Times New Roman" w:hAnsi="Times New Roman" w:cs="Times New Roman"/>
          <w:sz w:val="24"/>
          <w:szCs w:val="24"/>
        </w:rPr>
        <w:t xml:space="preserve">previous studies that have shown such shifts </w:t>
      </w:r>
      <w:r w:rsidR="00C70B50">
        <w:rPr>
          <w:rFonts w:ascii="Times New Roman" w:eastAsia="Times New Roman" w:hAnsi="Times New Roman" w:cs="Times New Roman"/>
          <w:sz w:val="24"/>
          <w:szCs w:val="24"/>
        </w:rPr>
        <w:t xml:space="preserve">in the microbial communities in </w:t>
      </w:r>
      <w:r w:rsidR="00D41B9A">
        <w:rPr>
          <w:rFonts w:ascii="Times New Roman" w:eastAsia="Times New Roman" w:hAnsi="Times New Roman" w:cs="Times New Roman"/>
          <w:sz w:val="24"/>
          <w:szCs w:val="24"/>
        </w:rPr>
        <w:t>other coral species (Witt et al. 2011).  However, the lack of significant differences between the metabolic profiles of the different genotypes restrict the ability to make a correlation between metabolic profiles and resilience to change in pH.</w:t>
      </w:r>
    </w:p>
    <w:p w:rsidR="008322F3" w:rsidRDefault="008322F3" w:rsidP="00581D33">
      <w:pPr>
        <w:autoSpaceDE w:val="0"/>
        <w:autoSpaceDN w:val="0"/>
        <w:adjustRightInd w:val="0"/>
        <w:spacing w:after="0" w:line="240" w:lineRule="auto"/>
        <w:rPr>
          <w:rFonts w:ascii="Times New Roman" w:eastAsia="Times New Roman" w:hAnsi="Times New Roman" w:cs="Times New Roman"/>
          <w:sz w:val="24"/>
          <w:szCs w:val="24"/>
        </w:rPr>
      </w:pPr>
    </w:p>
    <w:p w:rsidR="00D41B9A" w:rsidRDefault="00D41B9A" w:rsidP="00D41B9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Conclusion</w:t>
      </w:r>
    </w:p>
    <w:p w:rsidR="00D84E99" w:rsidRDefault="00D84E99" w:rsidP="00581D33">
      <w:pPr>
        <w:autoSpaceDE w:val="0"/>
        <w:autoSpaceDN w:val="0"/>
        <w:adjustRightInd w:val="0"/>
        <w:spacing w:after="0" w:line="240" w:lineRule="auto"/>
        <w:rPr>
          <w:rFonts w:ascii="Times New Roman" w:eastAsia="Times New Roman" w:hAnsi="Times New Roman" w:cs="Times New Roman"/>
          <w:sz w:val="24"/>
          <w:szCs w:val="24"/>
        </w:rPr>
      </w:pPr>
    </w:p>
    <w:p w:rsidR="008B17AD" w:rsidRDefault="00D41B9A" w:rsidP="00D84E99">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health of </w:t>
      </w:r>
      <w:r w:rsidRPr="005F5AF5">
        <w:rPr>
          <w:rFonts w:ascii="Times New Roman" w:eastAsia="Times New Roman" w:hAnsi="Times New Roman" w:cs="Times New Roman"/>
          <w:i/>
          <w:sz w:val="24"/>
          <w:szCs w:val="24"/>
        </w:rPr>
        <w:t>A. cervicornis</w:t>
      </w:r>
      <w:r>
        <w:rPr>
          <w:rFonts w:ascii="Times New Roman" w:eastAsia="Times New Roman" w:hAnsi="Times New Roman" w:cs="Times New Roman"/>
          <w:sz w:val="24"/>
          <w:szCs w:val="24"/>
        </w:rPr>
        <w:t xml:space="preserve"> is directly threatened by </w:t>
      </w:r>
      <w:r w:rsidR="008179E7">
        <w:rPr>
          <w:rFonts w:ascii="Times New Roman" w:eastAsia="Times New Roman" w:hAnsi="Times New Roman" w:cs="Times New Roman"/>
          <w:sz w:val="24"/>
          <w:szCs w:val="24"/>
        </w:rPr>
        <w:t>ocean acidification, as demonstrated by the decreased calcification rates in this study as well as other studies on staghorn coral (Enochs et al 2014).  Developing out-planting strategies for this coral based on identifying resilient genotypes wou</w:t>
      </w:r>
      <w:r w:rsidR="00D84E99">
        <w:rPr>
          <w:rFonts w:ascii="Times New Roman" w:eastAsia="Times New Roman" w:hAnsi="Times New Roman" w:cs="Times New Roman"/>
          <w:sz w:val="24"/>
          <w:szCs w:val="24"/>
        </w:rPr>
        <w:t xml:space="preserve">ld help aid the recovery of </w:t>
      </w:r>
      <w:r w:rsidR="00D84E99" w:rsidRPr="00D84E99">
        <w:rPr>
          <w:rFonts w:ascii="Times New Roman" w:eastAsia="Times New Roman" w:hAnsi="Times New Roman" w:cs="Times New Roman"/>
          <w:i/>
          <w:sz w:val="24"/>
          <w:szCs w:val="24"/>
        </w:rPr>
        <w:t>A. cervicornis</w:t>
      </w:r>
      <w:r w:rsidR="00D84E99">
        <w:rPr>
          <w:rFonts w:ascii="Times New Roman" w:eastAsia="Times New Roman" w:hAnsi="Times New Roman" w:cs="Times New Roman"/>
          <w:sz w:val="24"/>
          <w:szCs w:val="24"/>
        </w:rPr>
        <w:t xml:space="preserve">.  In this study, </w:t>
      </w:r>
      <w:r w:rsidR="008179E7">
        <w:rPr>
          <w:rFonts w:ascii="Times New Roman" w:eastAsia="Times New Roman" w:hAnsi="Times New Roman" w:cs="Times New Roman"/>
          <w:sz w:val="24"/>
          <w:szCs w:val="24"/>
        </w:rPr>
        <w:t xml:space="preserve">variation in resilience </w:t>
      </w:r>
      <w:r w:rsidR="00D84E99">
        <w:rPr>
          <w:rFonts w:ascii="Times New Roman" w:eastAsia="Times New Roman" w:hAnsi="Times New Roman" w:cs="Times New Roman"/>
          <w:sz w:val="24"/>
          <w:szCs w:val="24"/>
        </w:rPr>
        <w:t>was observed</w:t>
      </w:r>
      <w:r w:rsidR="008179E7">
        <w:rPr>
          <w:rFonts w:ascii="Times New Roman" w:eastAsia="Times New Roman" w:hAnsi="Times New Roman" w:cs="Times New Roman"/>
          <w:sz w:val="24"/>
          <w:szCs w:val="24"/>
        </w:rPr>
        <w:t xml:space="preserve"> between the six genotypes studied; however the differences in resilience were not significant enough to determine clearly stronger genotypes.  Future replication of this experiment with a larger sample size for each genotype could lead to identification of resilient genotypes of staghorn coral.  </w:t>
      </w:r>
    </w:p>
    <w:p w:rsidR="008179E7" w:rsidRDefault="008179E7" w:rsidP="00D84E99">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recovery of staghorn coral is critical to the vitality of </w:t>
      </w:r>
      <w:r w:rsidR="00D84E99">
        <w:rPr>
          <w:rFonts w:ascii="Times New Roman" w:eastAsia="Times New Roman" w:hAnsi="Times New Roman" w:cs="Times New Roman"/>
          <w:sz w:val="24"/>
          <w:szCs w:val="24"/>
        </w:rPr>
        <w:t xml:space="preserve">many </w:t>
      </w:r>
      <w:r>
        <w:rPr>
          <w:rFonts w:ascii="Times New Roman" w:eastAsia="Times New Roman" w:hAnsi="Times New Roman" w:cs="Times New Roman"/>
          <w:sz w:val="24"/>
          <w:szCs w:val="24"/>
        </w:rPr>
        <w:t>coral reef ecosystems</w:t>
      </w:r>
      <w:r w:rsidR="00D84E99">
        <w:rPr>
          <w:rFonts w:ascii="Times New Roman" w:eastAsia="Times New Roman" w:hAnsi="Times New Roman" w:cs="Times New Roman"/>
          <w:sz w:val="24"/>
          <w:szCs w:val="24"/>
        </w:rPr>
        <w:t xml:space="preserve"> (Burke and Maidens 2004)</w:t>
      </w:r>
      <w:r>
        <w:rPr>
          <w:rFonts w:ascii="Times New Roman" w:eastAsia="Times New Roman" w:hAnsi="Times New Roman" w:cs="Times New Roman"/>
          <w:sz w:val="24"/>
          <w:szCs w:val="24"/>
        </w:rPr>
        <w:t xml:space="preserve">.  </w:t>
      </w:r>
      <w:r w:rsidR="00D84E99">
        <w:rPr>
          <w:rFonts w:ascii="Times New Roman" w:eastAsia="Times New Roman" w:hAnsi="Times New Roman" w:cs="Times New Roman"/>
          <w:sz w:val="24"/>
          <w:szCs w:val="24"/>
        </w:rPr>
        <w:t>In addition to ocean acidification, other environmental factors are jeopardizing the future of staghorn coral, such as climate change (Caprenter 2008).  Further research and r</w:t>
      </w:r>
      <w:r>
        <w:rPr>
          <w:rFonts w:ascii="Times New Roman" w:eastAsia="Times New Roman" w:hAnsi="Times New Roman" w:cs="Times New Roman"/>
          <w:sz w:val="24"/>
          <w:szCs w:val="24"/>
        </w:rPr>
        <w:t xml:space="preserve">estorative </w:t>
      </w:r>
      <w:r w:rsidR="00D84E99">
        <w:rPr>
          <w:rFonts w:ascii="Times New Roman" w:eastAsia="Times New Roman" w:hAnsi="Times New Roman" w:cs="Times New Roman"/>
          <w:sz w:val="24"/>
          <w:szCs w:val="24"/>
        </w:rPr>
        <w:t xml:space="preserve">action could rescue </w:t>
      </w:r>
      <w:r>
        <w:rPr>
          <w:rFonts w:ascii="Times New Roman" w:eastAsia="Times New Roman" w:hAnsi="Times New Roman" w:cs="Times New Roman"/>
          <w:sz w:val="24"/>
          <w:szCs w:val="24"/>
        </w:rPr>
        <w:t>this endangered species.</w:t>
      </w:r>
    </w:p>
    <w:p w:rsidR="008B17AD" w:rsidRPr="002519BE" w:rsidRDefault="008B17AD" w:rsidP="00581D33">
      <w:pPr>
        <w:autoSpaceDE w:val="0"/>
        <w:autoSpaceDN w:val="0"/>
        <w:adjustRightInd w:val="0"/>
        <w:spacing w:after="0" w:line="240" w:lineRule="auto"/>
        <w:rPr>
          <w:rFonts w:ascii="Times New Roman" w:eastAsia="Times New Roman" w:hAnsi="Times New Roman" w:cs="Times New Roman"/>
          <w:sz w:val="24"/>
          <w:szCs w:val="24"/>
        </w:rPr>
      </w:pPr>
    </w:p>
    <w:p w:rsidR="008B17AD" w:rsidRPr="002519BE" w:rsidRDefault="008B17AD" w:rsidP="00581D33">
      <w:pPr>
        <w:autoSpaceDE w:val="0"/>
        <w:autoSpaceDN w:val="0"/>
        <w:adjustRightInd w:val="0"/>
        <w:spacing w:after="0" w:line="240" w:lineRule="auto"/>
        <w:rPr>
          <w:rFonts w:ascii="Times New Roman" w:eastAsia="Times New Roman" w:hAnsi="Times New Roman" w:cs="Times New Roman"/>
          <w:sz w:val="24"/>
          <w:szCs w:val="24"/>
        </w:rPr>
      </w:pPr>
    </w:p>
    <w:p w:rsidR="008B17AD" w:rsidRPr="002519BE" w:rsidRDefault="008B17AD" w:rsidP="00581D33">
      <w:pPr>
        <w:autoSpaceDE w:val="0"/>
        <w:autoSpaceDN w:val="0"/>
        <w:adjustRightInd w:val="0"/>
        <w:spacing w:after="0" w:line="240" w:lineRule="auto"/>
        <w:rPr>
          <w:rFonts w:ascii="Times New Roman" w:eastAsia="Times New Roman" w:hAnsi="Times New Roman" w:cs="Times New Roman"/>
          <w:sz w:val="24"/>
          <w:szCs w:val="24"/>
        </w:rPr>
      </w:pPr>
    </w:p>
    <w:p w:rsidR="008B17AD" w:rsidRPr="002519BE" w:rsidRDefault="008B17AD" w:rsidP="00581D33">
      <w:pPr>
        <w:autoSpaceDE w:val="0"/>
        <w:autoSpaceDN w:val="0"/>
        <w:adjustRightInd w:val="0"/>
        <w:spacing w:after="0" w:line="240" w:lineRule="auto"/>
        <w:rPr>
          <w:rFonts w:ascii="Times New Roman" w:eastAsia="Times New Roman" w:hAnsi="Times New Roman" w:cs="Times New Roman"/>
          <w:sz w:val="24"/>
          <w:szCs w:val="24"/>
        </w:rPr>
      </w:pPr>
    </w:p>
    <w:p w:rsidR="008B17AD" w:rsidRPr="002519BE" w:rsidRDefault="008B17AD" w:rsidP="00581D33">
      <w:pPr>
        <w:autoSpaceDE w:val="0"/>
        <w:autoSpaceDN w:val="0"/>
        <w:adjustRightInd w:val="0"/>
        <w:spacing w:after="0" w:line="240" w:lineRule="auto"/>
        <w:rPr>
          <w:rFonts w:ascii="Times New Roman" w:eastAsia="Times New Roman" w:hAnsi="Times New Roman" w:cs="Times New Roman"/>
          <w:sz w:val="24"/>
          <w:szCs w:val="24"/>
        </w:rPr>
      </w:pPr>
    </w:p>
    <w:p w:rsidR="008B17AD" w:rsidRPr="002519BE" w:rsidRDefault="008B17AD" w:rsidP="00581D33">
      <w:pPr>
        <w:autoSpaceDE w:val="0"/>
        <w:autoSpaceDN w:val="0"/>
        <w:adjustRightInd w:val="0"/>
        <w:spacing w:after="0" w:line="240" w:lineRule="auto"/>
        <w:rPr>
          <w:rFonts w:ascii="Times New Roman" w:eastAsia="Times New Roman" w:hAnsi="Times New Roman" w:cs="Times New Roman"/>
          <w:sz w:val="24"/>
          <w:szCs w:val="24"/>
        </w:rPr>
      </w:pPr>
    </w:p>
    <w:p w:rsidR="008B17AD" w:rsidRPr="002519BE" w:rsidRDefault="008B17AD" w:rsidP="00581D33">
      <w:pPr>
        <w:autoSpaceDE w:val="0"/>
        <w:autoSpaceDN w:val="0"/>
        <w:adjustRightInd w:val="0"/>
        <w:spacing w:after="0" w:line="240" w:lineRule="auto"/>
        <w:rPr>
          <w:rFonts w:ascii="Times New Roman" w:eastAsia="Times New Roman" w:hAnsi="Times New Roman" w:cs="Times New Roman"/>
          <w:sz w:val="24"/>
          <w:szCs w:val="24"/>
        </w:rPr>
      </w:pPr>
    </w:p>
    <w:p w:rsidR="008B17AD" w:rsidRPr="002519BE" w:rsidRDefault="008B17AD" w:rsidP="00581D33">
      <w:pPr>
        <w:autoSpaceDE w:val="0"/>
        <w:autoSpaceDN w:val="0"/>
        <w:adjustRightInd w:val="0"/>
        <w:spacing w:after="0" w:line="240" w:lineRule="auto"/>
        <w:rPr>
          <w:rFonts w:ascii="Times New Roman" w:eastAsia="Times New Roman" w:hAnsi="Times New Roman" w:cs="Times New Roman"/>
          <w:sz w:val="24"/>
          <w:szCs w:val="24"/>
        </w:rPr>
      </w:pPr>
    </w:p>
    <w:p w:rsidR="00581D33" w:rsidRPr="002519BE" w:rsidRDefault="003F0EDA" w:rsidP="00581D33">
      <w:pPr>
        <w:autoSpaceDE w:val="0"/>
        <w:autoSpaceDN w:val="0"/>
        <w:adjustRightInd w:val="0"/>
        <w:spacing w:after="0" w:line="240" w:lineRule="auto"/>
        <w:rPr>
          <w:rFonts w:ascii="Times New Roman" w:eastAsia="Times New Roman" w:hAnsi="Times New Roman" w:cs="Times New Roman"/>
          <w:sz w:val="24"/>
          <w:szCs w:val="24"/>
        </w:rPr>
      </w:pPr>
      <w:r w:rsidRPr="002519BE">
        <w:rPr>
          <w:rFonts w:ascii="Times New Roman" w:eastAsia="Times New Roman" w:hAnsi="Times New Roman" w:cs="Times New Roman"/>
          <w:sz w:val="24"/>
          <w:szCs w:val="24"/>
        </w:rPr>
        <w:t xml:space="preserve">The health of reef-building coral species, such as </w:t>
      </w:r>
      <w:r w:rsidRPr="002519BE">
        <w:rPr>
          <w:rFonts w:ascii="Times New Roman" w:eastAsia="Times New Roman" w:hAnsi="Times New Roman" w:cs="Times New Roman"/>
          <w:i/>
          <w:sz w:val="24"/>
          <w:szCs w:val="24"/>
        </w:rPr>
        <w:t>A. cervicornis</w:t>
      </w:r>
      <w:r w:rsidRPr="002519BE">
        <w:rPr>
          <w:rFonts w:ascii="Times New Roman" w:eastAsia="Times New Roman" w:hAnsi="Times New Roman" w:cs="Times New Roman"/>
          <w:sz w:val="24"/>
          <w:szCs w:val="24"/>
        </w:rPr>
        <w:t xml:space="preserve">, </w:t>
      </w:r>
      <w:r w:rsidR="007E3DA9" w:rsidRPr="002519BE">
        <w:rPr>
          <w:rFonts w:ascii="Times New Roman" w:eastAsia="Times New Roman" w:hAnsi="Times New Roman" w:cs="Times New Roman"/>
          <w:sz w:val="24"/>
          <w:szCs w:val="24"/>
        </w:rPr>
        <w:t xml:space="preserve">staghorn coral, </w:t>
      </w:r>
      <w:r w:rsidRPr="002519BE">
        <w:rPr>
          <w:rFonts w:ascii="Times New Roman" w:eastAsia="Times New Roman" w:hAnsi="Times New Roman" w:cs="Times New Roman"/>
          <w:sz w:val="24"/>
          <w:szCs w:val="24"/>
        </w:rPr>
        <w:t xml:space="preserve">is critical to the health of many tropical marine communities.  </w:t>
      </w:r>
      <w:r w:rsidR="007E3DA9" w:rsidRPr="002519BE">
        <w:rPr>
          <w:rFonts w:ascii="Times New Roman" w:eastAsia="Times New Roman" w:hAnsi="Times New Roman" w:cs="Times New Roman"/>
          <w:sz w:val="24"/>
          <w:szCs w:val="24"/>
        </w:rPr>
        <w:t>Staghorn coral is one of the fastest growing coral s</w:t>
      </w:r>
      <w:r w:rsidR="007C1FBE" w:rsidRPr="002519BE">
        <w:rPr>
          <w:rFonts w:ascii="Times New Roman" w:eastAsia="Times New Roman" w:hAnsi="Times New Roman" w:cs="Times New Roman"/>
          <w:sz w:val="24"/>
          <w:szCs w:val="24"/>
        </w:rPr>
        <w:t xml:space="preserve">pecies having the potential to rapidly rebuild after disturbance (Hughes and Connell 1999).  </w:t>
      </w:r>
      <w:r w:rsidR="00D41B9A" w:rsidRPr="002519BE">
        <w:rPr>
          <w:rFonts w:ascii="Times New Roman" w:eastAsia="Times New Roman" w:hAnsi="Times New Roman" w:cs="Times New Roman"/>
          <w:sz w:val="24"/>
          <w:szCs w:val="24"/>
        </w:rPr>
        <w:t xml:space="preserve">As seen in this study, as with other studies, </w:t>
      </w:r>
      <w:r w:rsidRPr="002519BE">
        <w:rPr>
          <w:rFonts w:ascii="Times New Roman" w:eastAsia="Times New Roman" w:hAnsi="Times New Roman" w:cs="Times New Roman"/>
          <w:sz w:val="24"/>
          <w:szCs w:val="24"/>
        </w:rPr>
        <w:t>increasing carbon</w:t>
      </w:r>
      <w:r w:rsidR="00D41B9A" w:rsidRPr="002519BE">
        <w:rPr>
          <w:rFonts w:ascii="Times New Roman" w:eastAsia="Times New Roman" w:hAnsi="Times New Roman" w:cs="Times New Roman"/>
          <w:sz w:val="24"/>
          <w:szCs w:val="24"/>
        </w:rPr>
        <w:t xml:space="preserve"> emissions acidifying the ocean threatens</w:t>
      </w:r>
      <w:r w:rsidRPr="002519BE">
        <w:rPr>
          <w:rFonts w:ascii="Times New Roman" w:eastAsia="Times New Roman" w:hAnsi="Times New Roman" w:cs="Times New Roman"/>
          <w:sz w:val="24"/>
          <w:szCs w:val="24"/>
        </w:rPr>
        <w:t xml:space="preserve"> the welfare of </w:t>
      </w:r>
      <w:r w:rsidRPr="002519BE">
        <w:rPr>
          <w:rFonts w:ascii="Times New Roman" w:eastAsia="Times New Roman" w:hAnsi="Times New Roman" w:cs="Times New Roman"/>
          <w:i/>
          <w:sz w:val="24"/>
          <w:szCs w:val="24"/>
        </w:rPr>
        <w:t>A. cervicornis</w:t>
      </w:r>
      <w:r w:rsidRPr="002519BE">
        <w:rPr>
          <w:rFonts w:ascii="Times New Roman" w:eastAsia="Times New Roman" w:hAnsi="Times New Roman" w:cs="Times New Roman"/>
          <w:sz w:val="24"/>
          <w:szCs w:val="24"/>
        </w:rPr>
        <w:t xml:space="preserve"> is threatened</w:t>
      </w:r>
      <w:r w:rsidR="002048B7" w:rsidRPr="002519BE">
        <w:rPr>
          <w:rFonts w:ascii="Times New Roman" w:eastAsia="Times New Roman" w:hAnsi="Times New Roman" w:cs="Times New Roman"/>
          <w:sz w:val="24"/>
          <w:szCs w:val="24"/>
        </w:rPr>
        <w:t xml:space="preserve"> (Enoch et al 2014)</w:t>
      </w:r>
      <w:r w:rsidRPr="002519BE">
        <w:rPr>
          <w:rFonts w:ascii="Times New Roman" w:eastAsia="Times New Roman" w:hAnsi="Times New Roman" w:cs="Times New Roman"/>
          <w:sz w:val="24"/>
          <w:szCs w:val="24"/>
        </w:rPr>
        <w:t xml:space="preserve">.  </w:t>
      </w:r>
    </w:p>
    <w:p w:rsidR="00581D33" w:rsidRPr="002519BE" w:rsidRDefault="00581D33" w:rsidP="00581D33">
      <w:pPr>
        <w:autoSpaceDE w:val="0"/>
        <w:autoSpaceDN w:val="0"/>
        <w:adjustRightInd w:val="0"/>
        <w:spacing w:after="0" w:line="240" w:lineRule="auto"/>
        <w:rPr>
          <w:rFonts w:ascii="Times New Roman" w:eastAsia="Times New Roman" w:hAnsi="Times New Roman" w:cs="Times New Roman"/>
          <w:sz w:val="24"/>
          <w:szCs w:val="24"/>
        </w:rPr>
      </w:pPr>
    </w:p>
    <w:p w:rsidR="00581D33" w:rsidRPr="002519BE" w:rsidRDefault="004875A0" w:rsidP="00581D33">
      <w:pPr>
        <w:autoSpaceDE w:val="0"/>
        <w:autoSpaceDN w:val="0"/>
        <w:adjustRightInd w:val="0"/>
        <w:spacing w:after="0" w:line="240" w:lineRule="auto"/>
        <w:jc w:val="center"/>
        <w:rPr>
          <w:rFonts w:ascii="Times New Roman" w:eastAsia="Times New Roman" w:hAnsi="Times New Roman" w:cs="Times New Roman"/>
          <w:smallCaps/>
          <w:sz w:val="24"/>
          <w:szCs w:val="24"/>
        </w:rPr>
      </w:pPr>
      <w:r w:rsidRPr="002519BE">
        <w:rPr>
          <w:rFonts w:ascii="Times New Roman" w:eastAsia="Times New Roman" w:hAnsi="Times New Roman" w:cs="Times New Roman"/>
          <w:smallCaps/>
          <w:sz w:val="24"/>
          <w:szCs w:val="24"/>
        </w:rPr>
        <w:t>Literature Cited</w:t>
      </w:r>
    </w:p>
    <w:p w:rsidR="00581D33" w:rsidRPr="00581D33" w:rsidRDefault="00581D33" w:rsidP="00581D33">
      <w:pPr>
        <w:autoSpaceDE w:val="0"/>
        <w:autoSpaceDN w:val="0"/>
        <w:adjustRightInd w:val="0"/>
        <w:spacing w:after="0" w:line="240" w:lineRule="auto"/>
        <w:jc w:val="center"/>
        <w:rPr>
          <w:rFonts w:ascii="Times New Roman" w:eastAsia="Times New Roman" w:hAnsi="Times New Roman" w:cs="Times New Roman"/>
          <w:smallCaps/>
          <w:sz w:val="24"/>
          <w:szCs w:val="24"/>
        </w:rPr>
      </w:pPr>
    </w:p>
    <w:p w:rsidR="00456A73" w:rsidRDefault="00456A73" w:rsidP="00456A73">
      <w:pPr>
        <w:autoSpaceDE w:val="0"/>
        <w:autoSpaceDN w:val="0"/>
        <w:adjustRightInd w:val="0"/>
        <w:spacing w:after="0" w:line="240" w:lineRule="auto"/>
        <w:rPr>
          <w:rFonts w:ascii="Times New Roman" w:hAnsi="Times New Roman" w:cs="Times New Roman"/>
          <w:sz w:val="24"/>
          <w:szCs w:val="24"/>
        </w:rPr>
      </w:pPr>
      <w:r w:rsidRPr="00456A73">
        <w:rPr>
          <w:rFonts w:ascii="Times New Roman" w:hAnsi="Times New Roman" w:cs="Times New Roman"/>
          <w:i/>
          <w:iCs/>
          <w:sz w:val="24"/>
          <w:szCs w:val="24"/>
        </w:rPr>
        <w:t xml:space="preserve">Acropora </w:t>
      </w:r>
      <w:r w:rsidRPr="00456A73">
        <w:rPr>
          <w:rFonts w:ascii="Times New Roman" w:hAnsi="Times New Roman" w:cs="Times New Roman"/>
          <w:sz w:val="24"/>
          <w:szCs w:val="24"/>
        </w:rPr>
        <w:t xml:space="preserve">Biological Review Team. 2005. Atlantic </w:t>
      </w:r>
      <w:r w:rsidRPr="00456A73">
        <w:rPr>
          <w:rFonts w:ascii="Times New Roman" w:hAnsi="Times New Roman" w:cs="Times New Roman"/>
          <w:i/>
          <w:iCs/>
          <w:sz w:val="24"/>
          <w:szCs w:val="24"/>
        </w:rPr>
        <w:t xml:space="preserve">Acropora </w:t>
      </w:r>
      <w:r w:rsidRPr="00456A73">
        <w:rPr>
          <w:rFonts w:ascii="Times New Roman" w:hAnsi="Times New Roman" w:cs="Times New Roman"/>
          <w:sz w:val="24"/>
          <w:szCs w:val="24"/>
        </w:rPr>
        <w:t xml:space="preserve">status review document. Report to </w:t>
      </w:r>
    </w:p>
    <w:p w:rsidR="00456A73" w:rsidRPr="00456A73" w:rsidRDefault="00456A73" w:rsidP="00456A73">
      <w:pPr>
        <w:autoSpaceDE w:val="0"/>
        <w:autoSpaceDN w:val="0"/>
        <w:adjustRightInd w:val="0"/>
        <w:spacing w:after="0" w:line="240" w:lineRule="auto"/>
        <w:ind w:firstLine="720"/>
        <w:rPr>
          <w:rFonts w:ascii="Times New Roman" w:hAnsi="Times New Roman" w:cs="Times New Roman"/>
          <w:color w:val="222222"/>
          <w:sz w:val="24"/>
          <w:szCs w:val="24"/>
          <w:shd w:val="clear" w:color="auto" w:fill="FFFFFF"/>
        </w:rPr>
      </w:pPr>
      <w:r w:rsidRPr="00456A73">
        <w:rPr>
          <w:rFonts w:ascii="Times New Roman" w:hAnsi="Times New Roman" w:cs="Times New Roman"/>
          <w:sz w:val="24"/>
          <w:szCs w:val="24"/>
        </w:rPr>
        <w:lastRenderedPageBreak/>
        <w:t>National</w:t>
      </w:r>
      <w:r>
        <w:rPr>
          <w:rFonts w:ascii="Times New Roman" w:hAnsi="Times New Roman" w:cs="Times New Roman"/>
          <w:sz w:val="24"/>
          <w:szCs w:val="24"/>
        </w:rPr>
        <w:t xml:space="preserve"> </w:t>
      </w:r>
      <w:r w:rsidRPr="00456A73">
        <w:rPr>
          <w:rFonts w:ascii="Times New Roman" w:hAnsi="Times New Roman" w:cs="Times New Roman"/>
          <w:sz w:val="24"/>
          <w:szCs w:val="24"/>
        </w:rPr>
        <w:t>Marine Fisheries Service, Southeast Regional Office, March 3, 2005. 152 p.</w:t>
      </w:r>
    </w:p>
    <w:p w:rsidR="00456A73" w:rsidRDefault="00456A73" w:rsidP="00456A73">
      <w:pPr>
        <w:autoSpaceDE w:val="0"/>
        <w:autoSpaceDN w:val="0"/>
        <w:adjustRightInd w:val="0"/>
        <w:spacing w:after="0" w:line="240" w:lineRule="auto"/>
        <w:rPr>
          <w:rFonts w:ascii="Times New Roman" w:hAnsi="Times New Roman" w:cs="Times New Roman"/>
          <w:sz w:val="24"/>
          <w:szCs w:val="24"/>
        </w:rPr>
      </w:pPr>
      <w:r w:rsidRPr="00456A73">
        <w:rPr>
          <w:rFonts w:ascii="Times New Roman" w:hAnsi="Times New Roman" w:cs="Times New Roman"/>
          <w:sz w:val="24"/>
          <w:szCs w:val="24"/>
        </w:rPr>
        <w:t xml:space="preserve">Baums IB, Johnson ME, Devlin-Durante MK, Miller MW (2010) Host population genetic </w:t>
      </w:r>
    </w:p>
    <w:p w:rsidR="00456A73" w:rsidRDefault="00456A73" w:rsidP="00456A73">
      <w:pPr>
        <w:autoSpaceDE w:val="0"/>
        <w:autoSpaceDN w:val="0"/>
        <w:adjustRightInd w:val="0"/>
        <w:spacing w:after="0" w:line="240" w:lineRule="auto"/>
        <w:ind w:firstLine="720"/>
        <w:rPr>
          <w:rFonts w:ascii="Times New Roman" w:hAnsi="Times New Roman" w:cs="Times New Roman"/>
          <w:sz w:val="24"/>
          <w:szCs w:val="24"/>
        </w:rPr>
      </w:pPr>
      <w:r w:rsidRPr="00456A73">
        <w:rPr>
          <w:rFonts w:ascii="Times New Roman" w:hAnsi="Times New Roman" w:cs="Times New Roman"/>
          <w:sz w:val="24"/>
          <w:szCs w:val="24"/>
        </w:rPr>
        <w:t>structure and</w:t>
      </w:r>
      <w:r>
        <w:rPr>
          <w:rFonts w:ascii="Times New Roman" w:hAnsi="Times New Roman" w:cs="Times New Roman"/>
          <w:sz w:val="24"/>
          <w:szCs w:val="24"/>
        </w:rPr>
        <w:t xml:space="preserve"> </w:t>
      </w:r>
      <w:r w:rsidRPr="00456A73">
        <w:rPr>
          <w:rFonts w:ascii="Times New Roman" w:hAnsi="Times New Roman" w:cs="Times New Roman"/>
          <w:sz w:val="24"/>
          <w:szCs w:val="24"/>
        </w:rPr>
        <w:t xml:space="preserve">zooxanthellae diversity of two reef-building coral species along the Florida </w:t>
      </w:r>
    </w:p>
    <w:p w:rsidR="00456A73" w:rsidRPr="00CC075B" w:rsidRDefault="00456A73" w:rsidP="00CC075B">
      <w:pPr>
        <w:autoSpaceDE w:val="0"/>
        <w:autoSpaceDN w:val="0"/>
        <w:adjustRightInd w:val="0"/>
        <w:spacing w:after="0" w:line="240" w:lineRule="auto"/>
        <w:ind w:left="720"/>
        <w:rPr>
          <w:rFonts w:ascii="Times New Roman" w:hAnsi="Times New Roman" w:cs="Times New Roman"/>
          <w:sz w:val="24"/>
          <w:szCs w:val="24"/>
        </w:rPr>
      </w:pPr>
      <w:r w:rsidRPr="00456A73">
        <w:rPr>
          <w:rFonts w:ascii="Times New Roman" w:hAnsi="Times New Roman" w:cs="Times New Roman"/>
          <w:sz w:val="24"/>
          <w:szCs w:val="24"/>
        </w:rPr>
        <w:t>Reef Tract and wider</w:t>
      </w:r>
      <w:r w:rsidR="00CC075B">
        <w:rPr>
          <w:rFonts w:ascii="Times New Roman" w:hAnsi="Times New Roman" w:cs="Times New Roman"/>
          <w:sz w:val="24"/>
          <w:szCs w:val="24"/>
        </w:rPr>
        <w:t xml:space="preserve"> </w:t>
      </w:r>
      <w:r w:rsidRPr="00456A73">
        <w:rPr>
          <w:rFonts w:ascii="Times New Roman" w:hAnsi="Times New Roman" w:cs="Times New Roman"/>
          <w:sz w:val="24"/>
          <w:szCs w:val="24"/>
        </w:rPr>
        <w:t>Caribbean. Coral Reefs 29:835 – 842</w:t>
      </w:r>
    </w:p>
    <w:p w:rsidR="000026CA" w:rsidRPr="002048B7" w:rsidRDefault="000026CA" w:rsidP="000026CA">
      <w:pPr>
        <w:spacing w:after="0" w:line="240" w:lineRule="auto"/>
        <w:rPr>
          <w:rFonts w:ascii="Times New Roman" w:hAnsi="Times New Roman" w:cs="Times New Roman"/>
          <w:color w:val="222222"/>
          <w:sz w:val="24"/>
          <w:szCs w:val="24"/>
          <w:shd w:val="clear" w:color="auto" w:fill="FFFFFF"/>
        </w:rPr>
      </w:pPr>
      <w:r w:rsidRPr="002048B7">
        <w:rPr>
          <w:rFonts w:ascii="Times New Roman" w:hAnsi="Times New Roman" w:cs="Times New Roman"/>
          <w:color w:val="222222"/>
          <w:sz w:val="24"/>
          <w:szCs w:val="24"/>
          <w:shd w:val="clear" w:color="auto" w:fill="FFFFFF"/>
        </w:rPr>
        <w:t xml:space="preserve">Burke, L. and J. Maidens (2004) Reefs at Risk in the Caribbean: Technical Report. World </w:t>
      </w:r>
    </w:p>
    <w:p w:rsidR="000026CA" w:rsidRDefault="000026CA" w:rsidP="000026CA">
      <w:pPr>
        <w:spacing w:after="0" w:line="240" w:lineRule="auto"/>
        <w:ind w:firstLine="720"/>
        <w:rPr>
          <w:rFonts w:ascii="Times New Roman" w:hAnsi="Times New Roman" w:cs="Times New Roman"/>
          <w:color w:val="222222"/>
          <w:sz w:val="24"/>
          <w:szCs w:val="24"/>
          <w:shd w:val="clear" w:color="auto" w:fill="FFFFFF"/>
        </w:rPr>
      </w:pPr>
      <w:r w:rsidRPr="002048B7">
        <w:rPr>
          <w:rFonts w:ascii="Times New Roman" w:hAnsi="Times New Roman" w:cs="Times New Roman"/>
          <w:color w:val="222222"/>
          <w:sz w:val="24"/>
          <w:szCs w:val="24"/>
          <w:shd w:val="clear" w:color="auto" w:fill="FFFFFF"/>
        </w:rPr>
        <w:t>Resource Institute. 1.1: 9-10</w:t>
      </w:r>
    </w:p>
    <w:p w:rsidR="00456A73" w:rsidRPr="00A110B2" w:rsidRDefault="00456A73" w:rsidP="00456A73">
      <w:pPr>
        <w:autoSpaceDE w:val="0"/>
        <w:autoSpaceDN w:val="0"/>
        <w:adjustRightInd w:val="0"/>
        <w:spacing w:after="0" w:line="240" w:lineRule="auto"/>
        <w:rPr>
          <w:rFonts w:ascii="Times New Roman" w:hAnsi="Times New Roman" w:cs="Times New Roman"/>
          <w:sz w:val="24"/>
          <w:szCs w:val="24"/>
        </w:rPr>
      </w:pPr>
      <w:r w:rsidRPr="00A110B2">
        <w:rPr>
          <w:rFonts w:ascii="Times New Roman" w:hAnsi="Times New Roman" w:cs="Times New Roman"/>
          <w:sz w:val="24"/>
          <w:szCs w:val="24"/>
        </w:rPr>
        <w:t>Carpenter, KE., Abrar, M., Aeby, G., Aronson, RB., Banks, S., et al. (2008). One-third of reef-</w:t>
      </w:r>
    </w:p>
    <w:p w:rsidR="00456A73" w:rsidRPr="00456A73" w:rsidRDefault="00456A73" w:rsidP="00456A73">
      <w:pPr>
        <w:autoSpaceDE w:val="0"/>
        <w:autoSpaceDN w:val="0"/>
        <w:adjustRightInd w:val="0"/>
        <w:spacing w:after="0" w:line="240" w:lineRule="auto"/>
        <w:ind w:left="720"/>
        <w:rPr>
          <w:rFonts w:ascii="Times New Roman" w:hAnsi="Times New Roman" w:cs="Times New Roman"/>
          <w:sz w:val="24"/>
          <w:szCs w:val="24"/>
        </w:rPr>
      </w:pPr>
      <w:r w:rsidRPr="00A110B2">
        <w:rPr>
          <w:rFonts w:ascii="Times New Roman" w:hAnsi="Times New Roman" w:cs="Times New Roman"/>
          <w:sz w:val="24"/>
          <w:szCs w:val="24"/>
        </w:rPr>
        <w:t xml:space="preserve">building corals face elevated extinction risk from climate change and local impacts. </w:t>
      </w:r>
      <w:r w:rsidRPr="00A110B2">
        <w:rPr>
          <w:rFonts w:ascii="Times New Roman" w:hAnsi="Times New Roman" w:cs="Times New Roman"/>
          <w:i/>
          <w:sz w:val="24"/>
          <w:szCs w:val="24"/>
        </w:rPr>
        <w:t>Science, 321</w:t>
      </w:r>
      <w:r w:rsidRPr="00A110B2">
        <w:rPr>
          <w:rFonts w:ascii="Times New Roman" w:hAnsi="Times New Roman" w:cs="Times New Roman"/>
          <w:sz w:val="24"/>
          <w:szCs w:val="24"/>
        </w:rPr>
        <w:t xml:space="preserve"> (5888), 560-563.</w:t>
      </w:r>
    </w:p>
    <w:p w:rsidR="00E770F1" w:rsidRPr="002048B7" w:rsidRDefault="00E770F1" w:rsidP="00E770F1">
      <w:pPr>
        <w:spacing w:after="0" w:line="240" w:lineRule="auto"/>
        <w:rPr>
          <w:rFonts w:ascii="Times New Roman" w:hAnsi="Times New Roman" w:cs="Times New Roman"/>
          <w:sz w:val="24"/>
          <w:szCs w:val="24"/>
        </w:rPr>
      </w:pPr>
      <w:r w:rsidRPr="002048B7">
        <w:rPr>
          <w:rFonts w:ascii="Times New Roman" w:eastAsia="Times New Roman" w:hAnsi="Times New Roman" w:cs="Times New Roman"/>
          <w:sz w:val="24"/>
          <w:szCs w:val="24"/>
        </w:rPr>
        <w:t xml:space="preserve">Comeau, S., Carpenter, R., &amp; Edmunds, P. (2013). Coral reef calcifiers buffer their response to </w:t>
      </w:r>
    </w:p>
    <w:p w:rsidR="00E770F1" w:rsidRDefault="00E770F1" w:rsidP="00E770F1">
      <w:pPr>
        <w:spacing w:after="0" w:line="240" w:lineRule="auto"/>
        <w:ind w:left="720"/>
        <w:rPr>
          <w:rFonts w:ascii="Times New Roman" w:eastAsia="Times New Roman" w:hAnsi="Times New Roman" w:cs="Times New Roman"/>
          <w:sz w:val="24"/>
          <w:szCs w:val="24"/>
        </w:rPr>
      </w:pPr>
      <w:r w:rsidRPr="002048B7">
        <w:rPr>
          <w:rFonts w:ascii="Times New Roman" w:eastAsia="Times New Roman" w:hAnsi="Times New Roman" w:cs="Times New Roman"/>
          <w:sz w:val="24"/>
          <w:szCs w:val="24"/>
        </w:rPr>
        <w:t xml:space="preserve">ocean acidification using both bicarbonate and carbonate. </w:t>
      </w:r>
      <w:r w:rsidRPr="002048B7">
        <w:rPr>
          <w:rFonts w:ascii="Times New Roman" w:eastAsia="Times New Roman" w:hAnsi="Times New Roman" w:cs="Times New Roman"/>
          <w:i/>
          <w:iCs/>
          <w:sz w:val="24"/>
          <w:szCs w:val="24"/>
        </w:rPr>
        <w:t>Proc. R. Soc. B</w:t>
      </w:r>
      <w:r w:rsidRPr="002048B7">
        <w:rPr>
          <w:rFonts w:ascii="Times New Roman" w:eastAsia="Times New Roman" w:hAnsi="Times New Roman" w:cs="Times New Roman"/>
          <w:sz w:val="24"/>
          <w:szCs w:val="24"/>
        </w:rPr>
        <w:t xml:space="preserve">, </w:t>
      </w:r>
      <w:r w:rsidRPr="002048B7">
        <w:rPr>
          <w:rFonts w:ascii="Times New Roman" w:eastAsia="Times New Roman" w:hAnsi="Times New Roman" w:cs="Times New Roman"/>
          <w:i/>
          <w:iCs/>
          <w:sz w:val="24"/>
          <w:szCs w:val="24"/>
        </w:rPr>
        <w:t>280</w:t>
      </w:r>
      <w:r w:rsidRPr="002048B7">
        <w:rPr>
          <w:rFonts w:ascii="Times New Roman" w:eastAsia="Times New Roman" w:hAnsi="Times New Roman" w:cs="Times New Roman"/>
          <w:sz w:val="24"/>
          <w:szCs w:val="24"/>
        </w:rPr>
        <w:t>(1753), 1-8.</w:t>
      </w:r>
    </w:p>
    <w:p w:rsidR="00456A73" w:rsidRDefault="00456A73" w:rsidP="00542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Enochs et al. (2014) Effects of light and elevated </w:t>
      </w:r>
      <w:r w:rsidRPr="00456A73">
        <w:rPr>
          <w:rFonts w:ascii="Times New Roman" w:eastAsia="Times New Roman" w:hAnsi="Times New Roman" w:cs="Times New Roman"/>
          <w:i/>
          <w:sz w:val="24"/>
          <w:szCs w:val="24"/>
        </w:rPr>
        <w:t>p</w:t>
      </w:r>
      <w:r>
        <w:rPr>
          <w:rFonts w:ascii="Times New Roman" w:eastAsia="Times New Roman" w:hAnsi="Times New Roman" w:cs="Times New Roman"/>
          <w:sz w:val="24"/>
          <w:szCs w:val="24"/>
        </w:rPr>
        <w:t>CO</w:t>
      </w:r>
      <w:r w:rsidRPr="00456A73">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on the growth and photochemical </w:t>
      </w:r>
    </w:p>
    <w:p w:rsidR="00542FB9" w:rsidRPr="00E770F1" w:rsidRDefault="00456A73" w:rsidP="00542FB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efficiency of </w:t>
      </w:r>
      <w:r w:rsidRPr="00456A73">
        <w:rPr>
          <w:rFonts w:ascii="Times New Roman" w:eastAsia="Times New Roman" w:hAnsi="Times New Roman" w:cs="Times New Roman"/>
          <w:i/>
          <w:sz w:val="24"/>
          <w:szCs w:val="24"/>
        </w:rPr>
        <w:t>Acropora cervicronis</w:t>
      </w:r>
      <w:r>
        <w:rPr>
          <w:rFonts w:ascii="Times New Roman" w:eastAsia="Times New Roman" w:hAnsi="Times New Roman" w:cs="Times New Roman"/>
          <w:sz w:val="24"/>
          <w:szCs w:val="24"/>
        </w:rPr>
        <w:t xml:space="preserve">. </w:t>
      </w:r>
      <w:r w:rsidRPr="00456A73">
        <w:rPr>
          <w:rFonts w:ascii="Times New Roman" w:eastAsia="Times New Roman" w:hAnsi="Times New Roman" w:cs="Times New Roman"/>
          <w:i/>
          <w:sz w:val="24"/>
          <w:szCs w:val="24"/>
        </w:rPr>
        <w:t>Coral Reefs</w:t>
      </w:r>
      <w:r>
        <w:rPr>
          <w:rFonts w:ascii="Times New Roman" w:eastAsia="Times New Roman" w:hAnsi="Times New Roman" w:cs="Times New Roman"/>
          <w:sz w:val="24"/>
          <w:szCs w:val="24"/>
        </w:rPr>
        <w:t>, 33.2: 477-485</w:t>
      </w:r>
    </w:p>
    <w:p w:rsidR="000026CA" w:rsidRDefault="000026CA" w:rsidP="00542FB9">
      <w:pPr>
        <w:pStyle w:val="Heading2"/>
        <w:shd w:val="clear" w:color="auto" w:fill="FFFFFF"/>
        <w:spacing w:before="0"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 xml:space="preserve">Gardner et al. (2003) </w:t>
      </w:r>
      <w:r w:rsidRPr="002048B7">
        <w:rPr>
          <w:rFonts w:ascii="Times New Roman" w:hAnsi="Times New Roman" w:cs="Times New Roman"/>
          <w:bCs/>
          <w:color w:val="000000"/>
          <w:sz w:val="24"/>
          <w:szCs w:val="24"/>
        </w:rPr>
        <w:t>Long-term region-wide declines in Caribbean corals</w:t>
      </w:r>
      <w:r>
        <w:rPr>
          <w:rFonts w:ascii="Times New Roman" w:hAnsi="Times New Roman" w:cs="Times New Roman"/>
          <w:bCs/>
          <w:color w:val="000000"/>
          <w:sz w:val="24"/>
          <w:szCs w:val="24"/>
        </w:rPr>
        <w:t xml:space="preserve">.  American </w:t>
      </w:r>
    </w:p>
    <w:p w:rsidR="000026CA" w:rsidRDefault="000026CA" w:rsidP="00542FB9">
      <w:pPr>
        <w:pStyle w:val="Heading2"/>
        <w:shd w:val="clear" w:color="auto" w:fill="FFFFFF"/>
        <w:spacing w:before="0" w:line="24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Association of the Advancement of Science 301: 958-960</w:t>
      </w:r>
    </w:p>
    <w:p w:rsidR="00542FB9" w:rsidRDefault="00542FB9" w:rsidP="00542FB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Hammes et al. (2010) Critical Evaluation of the Volumetric “Bottle Effect” on Microbial Batch </w:t>
      </w:r>
      <w:r>
        <w:rPr>
          <w:rFonts w:ascii="Times New Roman" w:hAnsi="Times New Roman" w:cs="Times New Roman"/>
          <w:sz w:val="24"/>
          <w:szCs w:val="24"/>
        </w:rPr>
        <w:br/>
        <w:t xml:space="preserve">Growth. </w:t>
      </w:r>
      <w:r w:rsidRPr="00542FB9">
        <w:rPr>
          <w:rFonts w:ascii="Times New Roman" w:hAnsi="Times New Roman" w:cs="Times New Roman"/>
          <w:i/>
          <w:sz w:val="24"/>
          <w:szCs w:val="24"/>
        </w:rPr>
        <w:t>Applied Environmental Microbiology</w:t>
      </w:r>
      <w:r>
        <w:rPr>
          <w:rFonts w:ascii="Times New Roman" w:hAnsi="Times New Roman" w:cs="Times New Roman"/>
          <w:sz w:val="24"/>
          <w:szCs w:val="24"/>
        </w:rPr>
        <w:t>, 76.4:1278-1281.</w:t>
      </w:r>
    </w:p>
    <w:p w:rsidR="00CC075B" w:rsidRDefault="00CC075B" w:rsidP="00542FB9">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Hughes, T. P. and J. H. Connell (1999) Multiple stressors on coral reefs: A long-term </w:t>
      </w:r>
    </w:p>
    <w:p w:rsidR="00CC075B" w:rsidRPr="00456A73" w:rsidRDefault="00CC075B" w:rsidP="00542F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perspective.  </w:t>
      </w:r>
      <w:r w:rsidRPr="00CC075B">
        <w:rPr>
          <w:rFonts w:ascii="Times New Roman" w:hAnsi="Times New Roman" w:cs="Times New Roman"/>
          <w:i/>
          <w:sz w:val="24"/>
          <w:szCs w:val="24"/>
        </w:rPr>
        <w:t>American Society of Limnology and Oceanography</w:t>
      </w:r>
      <w:r>
        <w:rPr>
          <w:rFonts w:ascii="Times New Roman" w:hAnsi="Times New Roman" w:cs="Times New Roman"/>
          <w:sz w:val="24"/>
          <w:szCs w:val="24"/>
        </w:rPr>
        <w:t>, 44: 932-940</w:t>
      </w:r>
    </w:p>
    <w:bookmarkEnd w:id="0"/>
    <w:p w:rsidR="000026CA" w:rsidRDefault="007C1FBE" w:rsidP="00542FB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Knowlton, Nancy (2001) The future of coral reefs. </w:t>
      </w:r>
      <w:r w:rsidR="000026CA">
        <w:rPr>
          <w:rFonts w:ascii="Times New Roman" w:hAnsi="Times New Roman" w:cs="Times New Roman"/>
          <w:color w:val="222222"/>
          <w:sz w:val="24"/>
          <w:szCs w:val="24"/>
          <w:shd w:val="clear" w:color="auto" w:fill="FFFFFF"/>
        </w:rPr>
        <w:t xml:space="preserve">Proceedings of the National Academy of </w:t>
      </w:r>
    </w:p>
    <w:p w:rsidR="000026CA" w:rsidRDefault="000026CA" w:rsidP="00542FB9">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Sciences of the United States.  98.10: 5419-5425</w:t>
      </w:r>
    </w:p>
    <w:p w:rsidR="00456A73" w:rsidRPr="002048B7" w:rsidRDefault="00456A73" w:rsidP="00542FB9">
      <w:pPr>
        <w:spacing w:after="0" w:line="240" w:lineRule="auto"/>
        <w:rPr>
          <w:rStyle w:val="element-citation"/>
          <w:rFonts w:ascii="Times New Roman" w:hAnsi="Times New Roman" w:cs="Times New Roman"/>
          <w:color w:val="000000"/>
          <w:sz w:val="24"/>
          <w:szCs w:val="24"/>
          <w:shd w:val="clear" w:color="auto" w:fill="FFFFFF"/>
        </w:rPr>
      </w:pPr>
      <w:r w:rsidRPr="002048B7">
        <w:rPr>
          <w:rStyle w:val="apple-converted-space"/>
          <w:rFonts w:ascii="Times New Roman" w:hAnsi="Times New Roman" w:cs="Times New Roman"/>
          <w:color w:val="000000"/>
          <w:sz w:val="24"/>
          <w:szCs w:val="24"/>
          <w:shd w:val="clear" w:color="auto" w:fill="FFFFFF"/>
        </w:rPr>
        <w:t> </w:t>
      </w:r>
      <w:r w:rsidRPr="002048B7">
        <w:rPr>
          <w:rStyle w:val="element-citation"/>
          <w:rFonts w:ascii="Times New Roman" w:hAnsi="Times New Roman" w:cs="Times New Roman"/>
          <w:color w:val="000000"/>
          <w:sz w:val="24"/>
          <w:szCs w:val="24"/>
          <w:shd w:val="clear" w:color="auto" w:fill="FFFFFF"/>
        </w:rPr>
        <w:t xml:space="preserve">Langdon C, et al. Effect of calcium carbonate saturation state on the calcification rate of an </w:t>
      </w:r>
    </w:p>
    <w:p w:rsidR="00456A73" w:rsidRPr="00542FB9" w:rsidRDefault="00456A73" w:rsidP="00542FB9">
      <w:pPr>
        <w:spacing w:after="0" w:line="240" w:lineRule="auto"/>
        <w:ind w:firstLine="720"/>
        <w:rPr>
          <w:rFonts w:ascii="Times New Roman" w:hAnsi="Times New Roman" w:cs="Times New Roman"/>
          <w:color w:val="000000"/>
          <w:sz w:val="24"/>
          <w:szCs w:val="24"/>
          <w:shd w:val="clear" w:color="auto" w:fill="FFFFFF"/>
        </w:rPr>
      </w:pPr>
      <w:r w:rsidRPr="002048B7">
        <w:rPr>
          <w:rStyle w:val="element-citation"/>
          <w:rFonts w:ascii="Times New Roman" w:hAnsi="Times New Roman" w:cs="Times New Roman"/>
          <w:color w:val="000000"/>
          <w:sz w:val="24"/>
          <w:szCs w:val="24"/>
          <w:shd w:val="clear" w:color="auto" w:fill="FFFFFF"/>
        </w:rPr>
        <w:t>experimental coral reef.</w:t>
      </w:r>
      <w:r w:rsidRPr="002048B7">
        <w:rPr>
          <w:rStyle w:val="apple-converted-space"/>
          <w:rFonts w:ascii="Times New Roman" w:hAnsi="Times New Roman" w:cs="Times New Roman"/>
          <w:color w:val="000000"/>
          <w:sz w:val="24"/>
          <w:szCs w:val="24"/>
          <w:shd w:val="clear" w:color="auto" w:fill="FFFFFF"/>
        </w:rPr>
        <w:t> </w:t>
      </w:r>
      <w:r w:rsidRPr="002048B7">
        <w:rPr>
          <w:rStyle w:val="ref-journal"/>
          <w:rFonts w:ascii="Times New Roman" w:hAnsi="Times New Roman" w:cs="Times New Roman"/>
          <w:color w:val="000000"/>
          <w:sz w:val="24"/>
          <w:szCs w:val="24"/>
          <w:shd w:val="clear" w:color="auto" w:fill="FFFFFF"/>
        </w:rPr>
        <w:t>Global Biochem Cy.</w:t>
      </w:r>
      <w:r w:rsidRPr="002048B7">
        <w:rPr>
          <w:rStyle w:val="apple-converted-space"/>
          <w:rFonts w:ascii="Times New Roman" w:hAnsi="Times New Roman" w:cs="Times New Roman"/>
          <w:color w:val="000000"/>
          <w:sz w:val="24"/>
          <w:szCs w:val="24"/>
          <w:shd w:val="clear" w:color="auto" w:fill="FFFFFF"/>
        </w:rPr>
        <w:t> </w:t>
      </w:r>
      <w:r w:rsidRPr="002048B7">
        <w:rPr>
          <w:rStyle w:val="element-citation"/>
          <w:rFonts w:ascii="Times New Roman" w:hAnsi="Times New Roman" w:cs="Times New Roman"/>
          <w:color w:val="000000"/>
          <w:sz w:val="24"/>
          <w:szCs w:val="24"/>
          <w:shd w:val="clear" w:color="auto" w:fill="FFFFFF"/>
        </w:rPr>
        <w:t>2000;</w:t>
      </w:r>
      <w:r w:rsidRPr="002048B7">
        <w:rPr>
          <w:rStyle w:val="ref-vol"/>
          <w:rFonts w:ascii="Times New Roman" w:hAnsi="Times New Roman" w:cs="Times New Roman"/>
          <w:color w:val="000000"/>
          <w:sz w:val="24"/>
          <w:szCs w:val="24"/>
          <w:shd w:val="clear" w:color="auto" w:fill="FFFFFF"/>
        </w:rPr>
        <w:t>14</w:t>
      </w:r>
      <w:r w:rsidRPr="002048B7">
        <w:rPr>
          <w:rStyle w:val="element-citation"/>
          <w:rFonts w:ascii="Times New Roman" w:hAnsi="Times New Roman" w:cs="Times New Roman"/>
          <w:color w:val="000000"/>
          <w:sz w:val="24"/>
          <w:szCs w:val="24"/>
          <w:shd w:val="clear" w:color="auto" w:fill="FFFFFF"/>
        </w:rPr>
        <w:t>:639–654.</w:t>
      </w:r>
    </w:p>
    <w:p w:rsidR="002048B7" w:rsidRDefault="00E52F36" w:rsidP="00542FB9">
      <w:pPr>
        <w:spacing w:after="0" w:line="240" w:lineRule="auto"/>
        <w:rPr>
          <w:rFonts w:ascii="Times New Roman" w:hAnsi="Times New Roman" w:cs="Times New Roman"/>
          <w:sz w:val="24"/>
          <w:szCs w:val="24"/>
        </w:rPr>
      </w:pPr>
      <w:r w:rsidRPr="002048B7">
        <w:rPr>
          <w:rFonts w:ascii="Times New Roman" w:hAnsi="Times New Roman" w:cs="Times New Roman"/>
          <w:sz w:val="24"/>
          <w:szCs w:val="24"/>
        </w:rPr>
        <w:t xml:space="preserve">Levinton S Jeffrey, Marine Biology: Function, Biodiversity, Ecology. Oxford University Press </w:t>
      </w:r>
    </w:p>
    <w:p w:rsidR="00E52F36" w:rsidRDefault="00E52F36" w:rsidP="00542FB9">
      <w:pPr>
        <w:spacing w:after="0" w:line="240" w:lineRule="auto"/>
        <w:ind w:firstLine="720"/>
        <w:rPr>
          <w:rFonts w:ascii="Times New Roman" w:hAnsi="Times New Roman" w:cs="Times New Roman"/>
          <w:sz w:val="24"/>
          <w:szCs w:val="24"/>
        </w:rPr>
      </w:pPr>
      <w:r w:rsidRPr="002048B7">
        <w:rPr>
          <w:rFonts w:ascii="Times New Roman" w:hAnsi="Times New Roman" w:cs="Times New Roman"/>
          <w:sz w:val="24"/>
          <w:szCs w:val="24"/>
        </w:rPr>
        <w:t xml:space="preserve">2008;3rd Edition. </w:t>
      </w:r>
    </w:p>
    <w:p w:rsidR="00542FB9" w:rsidRDefault="00542FB9" w:rsidP="00542FB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Muthiga, N. and A. M. Szmant (1987) The effects of salinity stress on the rates of aerobic </w:t>
      </w:r>
      <w:r>
        <w:rPr>
          <w:rFonts w:ascii="Times New Roman" w:eastAsia="Times New Roman" w:hAnsi="Times New Roman" w:cs="Times New Roman"/>
          <w:sz w:val="24"/>
          <w:szCs w:val="24"/>
        </w:rPr>
        <w:br/>
        <w:t>respiration and photosynthesis in the hermatypic coral Siderastrea sidereal. The Biological Bulletin, 173.3: 539-551.</w:t>
      </w:r>
    </w:p>
    <w:p w:rsidR="00456A73" w:rsidRPr="00A110B2" w:rsidRDefault="00456A73" w:rsidP="00542FB9">
      <w:pPr>
        <w:spacing w:after="0" w:line="240" w:lineRule="auto"/>
        <w:rPr>
          <w:rFonts w:ascii="Times New Roman" w:eastAsia="Times New Roman" w:hAnsi="Times New Roman" w:cs="Times New Roman"/>
          <w:sz w:val="24"/>
          <w:szCs w:val="24"/>
        </w:rPr>
      </w:pPr>
      <w:r w:rsidRPr="00A110B2">
        <w:rPr>
          <w:rFonts w:ascii="Times New Roman" w:eastAsia="Times New Roman" w:hAnsi="Times New Roman" w:cs="Times New Roman"/>
          <w:sz w:val="24"/>
          <w:szCs w:val="24"/>
        </w:rPr>
        <w:t xml:space="preserve">Vollmer, S., Kline, D., &amp; Bruno, J. (2008). Natural Disease Resistance In Threatened Staghorn </w:t>
      </w:r>
    </w:p>
    <w:p w:rsidR="000F51F7" w:rsidRDefault="00456A73" w:rsidP="00542FB9">
      <w:pPr>
        <w:spacing w:after="0" w:line="240" w:lineRule="auto"/>
        <w:rPr>
          <w:rFonts w:ascii="Times New Roman" w:eastAsia="Times New Roman" w:hAnsi="Times New Roman" w:cs="Times New Roman"/>
          <w:sz w:val="24"/>
          <w:szCs w:val="24"/>
        </w:rPr>
      </w:pPr>
      <w:r w:rsidRPr="00A110B2">
        <w:rPr>
          <w:rFonts w:ascii="Times New Roman" w:eastAsia="Times New Roman" w:hAnsi="Times New Roman" w:cs="Times New Roman"/>
          <w:sz w:val="24"/>
          <w:szCs w:val="24"/>
        </w:rPr>
        <w:tab/>
        <w:t xml:space="preserve">Corals. </w:t>
      </w:r>
      <w:r w:rsidRPr="00A110B2">
        <w:rPr>
          <w:rFonts w:ascii="Times New Roman" w:eastAsia="Times New Roman" w:hAnsi="Times New Roman" w:cs="Times New Roman"/>
          <w:i/>
          <w:iCs/>
          <w:sz w:val="24"/>
          <w:szCs w:val="24"/>
        </w:rPr>
        <w:t>PLoS ONE</w:t>
      </w:r>
      <w:r w:rsidRPr="00A110B2">
        <w:rPr>
          <w:rFonts w:ascii="Times New Roman" w:eastAsia="Times New Roman" w:hAnsi="Times New Roman" w:cs="Times New Roman"/>
          <w:sz w:val="24"/>
          <w:szCs w:val="24"/>
        </w:rPr>
        <w:t xml:space="preserve">, </w:t>
      </w:r>
      <w:r w:rsidRPr="00A110B2">
        <w:rPr>
          <w:rFonts w:ascii="Times New Roman" w:eastAsia="Times New Roman" w:hAnsi="Times New Roman" w:cs="Times New Roman"/>
          <w:i/>
          <w:iCs/>
          <w:sz w:val="24"/>
          <w:szCs w:val="24"/>
        </w:rPr>
        <w:t>3</w:t>
      </w:r>
      <w:r w:rsidRPr="00A110B2">
        <w:rPr>
          <w:rFonts w:ascii="Times New Roman" w:eastAsia="Times New Roman" w:hAnsi="Times New Roman" w:cs="Times New Roman"/>
          <w:sz w:val="24"/>
          <w:szCs w:val="24"/>
        </w:rPr>
        <w:t>(11), 1-5</w:t>
      </w:r>
    </w:p>
    <w:p w:rsidR="000F51F7" w:rsidRDefault="000F51F7" w:rsidP="00542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Witt et al. (2011) Effects of ocean acidification on microbial community composition oxygen </w:t>
      </w:r>
    </w:p>
    <w:p w:rsidR="00CF5311" w:rsidRDefault="000F51F7" w:rsidP="00542F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fluxes through, biofilms from the Great Barrier Reef. </w:t>
      </w:r>
      <w:r w:rsidRPr="00542FB9">
        <w:rPr>
          <w:rFonts w:ascii="Times New Roman" w:eastAsia="Times New Roman" w:hAnsi="Times New Roman" w:cs="Times New Roman"/>
          <w:i/>
          <w:sz w:val="24"/>
          <w:szCs w:val="24"/>
        </w:rPr>
        <w:t>Environmental Microbiology</w:t>
      </w:r>
      <w:r>
        <w:rPr>
          <w:rFonts w:ascii="Times New Roman" w:eastAsia="Times New Roman" w:hAnsi="Times New Roman" w:cs="Times New Roman"/>
          <w:sz w:val="24"/>
          <w:szCs w:val="24"/>
        </w:rPr>
        <w:t>, 13.11:2976-2989</w:t>
      </w:r>
    </w:p>
    <w:p w:rsidR="00542FB9" w:rsidRPr="00581D33" w:rsidRDefault="00542FB9" w:rsidP="00542FB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Yakob, L. and P. J. Mumby (2010) Climate change induces demopgraphic resistance to disease </w:t>
      </w:r>
      <w:r>
        <w:rPr>
          <w:rFonts w:ascii="Times New Roman" w:eastAsia="Times New Roman" w:hAnsi="Times New Roman" w:cs="Times New Roman"/>
          <w:sz w:val="24"/>
          <w:szCs w:val="24"/>
        </w:rPr>
        <w:br/>
        <w:t xml:space="preserve">in novel coral assemblages. </w:t>
      </w:r>
      <w:r w:rsidRPr="00542FB9">
        <w:rPr>
          <w:rFonts w:ascii="Times New Roman" w:eastAsia="Times New Roman" w:hAnsi="Times New Roman" w:cs="Times New Roman"/>
          <w:i/>
          <w:sz w:val="24"/>
          <w:szCs w:val="24"/>
        </w:rPr>
        <w:t>Proceedings of the National Academy of Sciences of the United States</w:t>
      </w:r>
      <w:r>
        <w:rPr>
          <w:rFonts w:ascii="Times New Roman" w:eastAsia="Times New Roman" w:hAnsi="Times New Roman" w:cs="Times New Roman"/>
          <w:sz w:val="24"/>
          <w:szCs w:val="24"/>
        </w:rPr>
        <w:t>, 108.5: 1967-1969.</w:t>
      </w:r>
    </w:p>
    <w:sectPr w:rsidR="00542FB9" w:rsidRPr="00581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BE" w:rsidRDefault="002519BE" w:rsidP="00F46C0A">
      <w:pPr>
        <w:spacing w:after="0" w:line="240" w:lineRule="auto"/>
      </w:pPr>
      <w:r>
        <w:separator/>
      </w:r>
    </w:p>
  </w:endnote>
  <w:endnote w:type="continuationSeparator" w:id="0">
    <w:p w:rsidR="002519BE" w:rsidRDefault="002519BE" w:rsidP="00F4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BE" w:rsidRDefault="002519BE" w:rsidP="00F46C0A">
      <w:pPr>
        <w:spacing w:after="0" w:line="240" w:lineRule="auto"/>
      </w:pPr>
      <w:r>
        <w:separator/>
      </w:r>
    </w:p>
  </w:footnote>
  <w:footnote w:type="continuationSeparator" w:id="0">
    <w:p w:rsidR="002519BE" w:rsidRDefault="002519BE" w:rsidP="00F46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554BA"/>
    <w:multiLevelType w:val="hybridMultilevel"/>
    <w:tmpl w:val="2EACC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A1"/>
    <w:rsid w:val="00000B85"/>
    <w:rsid w:val="0000265B"/>
    <w:rsid w:val="000026CA"/>
    <w:rsid w:val="000063A6"/>
    <w:rsid w:val="0000679D"/>
    <w:rsid w:val="000218FE"/>
    <w:rsid w:val="0002366B"/>
    <w:rsid w:val="00027931"/>
    <w:rsid w:val="00034464"/>
    <w:rsid w:val="00037CAD"/>
    <w:rsid w:val="00041C6E"/>
    <w:rsid w:val="000470B8"/>
    <w:rsid w:val="00056E37"/>
    <w:rsid w:val="000570F6"/>
    <w:rsid w:val="00066FBB"/>
    <w:rsid w:val="00067D8A"/>
    <w:rsid w:val="0007355D"/>
    <w:rsid w:val="0008108E"/>
    <w:rsid w:val="00081223"/>
    <w:rsid w:val="0008176E"/>
    <w:rsid w:val="00082C7F"/>
    <w:rsid w:val="00086E1B"/>
    <w:rsid w:val="0008704C"/>
    <w:rsid w:val="0009704B"/>
    <w:rsid w:val="000A1C2E"/>
    <w:rsid w:val="000A1DAA"/>
    <w:rsid w:val="000A46FC"/>
    <w:rsid w:val="000A4B99"/>
    <w:rsid w:val="000A56BD"/>
    <w:rsid w:val="000B0886"/>
    <w:rsid w:val="000B0CAD"/>
    <w:rsid w:val="000B383E"/>
    <w:rsid w:val="000C158E"/>
    <w:rsid w:val="000C5CA0"/>
    <w:rsid w:val="000D5EFB"/>
    <w:rsid w:val="000E07A2"/>
    <w:rsid w:val="000E171D"/>
    <w:rsid w:val="000E771D"/>
    <w:rsid w:val="000F082E"/>
    <w:rsid w:val="000F51F7"/>
    <w:rsid w:val="000F7A56"/>
    <w:rsid w:val="00100997"/>
    <w:rsid w:val="00103967"/>
    <w:rsid w:val="00112DA1"/>
    <w:rsid w:val="001212CE"/>
    <w:rsid w:val="00132064"/>
    <w:rsid w:val="001323A1"/>
    <w:rsid w:val="00134164"/>
    <w:rsid w:val="00141AAF"/>
    <w:rsid w:val="0014382B"/>
    <w:rsid w:val="001440F1"/>
    <w:rsid w:val="00151CAB"/>
    <w:rsid w:val="001541E5"/>
    <w:rsid w:val="00154718"/>
    <w:rsid w:val="00154FE9"/>
    <w:rsid w:val="0015526B"/>
    <w:rsid w:val="001568D7"/>
    <w:rsid w:val="00161330"/>
    <w:rsid w:val="001615F8"/>
    <w:rsid w:val="00170B19"/>
    <w:rsid w:val="001745FB"/>
    <w:rsid w:val="00176894"/>
    <w:rsid w:val="00186116"/>
    <w:rsid w:val="001935EE"/>
    <w:rsid w:val="00194252"/>
    <w:rsid w:val="001A7D0E"/>
    <w:rsid w:val="001B0DEB"/>
    <w:rsid w:val="001B5ABA"/>
    <w:rsid w:val="001C0BA8"/>
    <w:rsid w:val="001C192A"/>
    <w:rsid w:val="001C40E1"/>
    <w:rsid w:val="001C5618"/>
    <w:rsid w:val="001C5CF0"/>
    <w:rsid w:val="001D0BE7"/>
    <w:rsid w:val="001E126D"/>
    <w:rsid w:val="001F20C8"/>
    <w:rsid w:val="001F3FDD"/>
    <w:rsid w:val="001F5849"/>
    <w:rsid w:val="001F702D"/>
    <w:rsid w:val="00203B41"/>
    <w:rsid w:val="00203F61"/>
    <w:rsid w:val="002048B7"/>
    <w:rsid w:val="00213B7C"/>
    <w:rsid w:val="00216EBD"/>
    <w:rsid w:val="00217670"/>
    <w:rsid w:val="0022031C"/>
    <w:rsid w:val="00223593"/>
    <w:rsid w:val="0022636F"/>
    <w:rsid w:val="0023298E"/>
    <w:rsid w:val="00241755"/>
    <w:rsid w:val="00242B78"/>
    <w:rsid w:val="00242BA9"/>
    <w:rsid w:val="00250E87"/>
    <w:rsid w:val="002519BE"/>
    <w:rsid w:val="0025347D"/>
    <w:rsid w:val="00254F61"/>
    <w:rsid w:val="00260F7A"/>
    <w:rsid w:val="002736E2"/>
    <w:rsid w:val="002751BD"/>
    <w:rsid w:val="0027592D"/>
    <w:rsid w:val="002811E4"/>
    <w:rsid w:val="0028120F"/>
    <w:rsid w:val="00281571"/>
    <w:rsid w:val="00281980"/>
    <w:rsid w:val="00294B29"/>
    <w:rsid w:val="002955AC"/>
    <w:rsid w:val="00295C57"/>
    <w:rsid w:val="00296DE8"/>
    <w:rsid w:val="002A1B15"/>
    <w:rsid w:val="002A2A99"/>
    <w:rsid w:val="002A4B3D"/>
    <w:rsid w:val="002B06F8"/>
    <w:rsid w:val="002B37CF"/>
    <w:rsid w:val="002B5003"/>
    <w:rsid w:val="002B7AA1"/>
    <w:rsid w:val="002C04EC"/>
    <w:rsid w:val="002C076F"/>
    <w:rsid w:val="002C25AD"/>
    <w:rsid w:val="002C26A9"/>
    <w:rsid w:val="002C33A5"/>
    <w:rsid w:val="002C6253"/>
    <w:rsid w:val="002D1E31"/>
    <w:rsid w:val="002D4624"/>
    <w:rsid w:val="002D6912"/>
    <w:rsid w:val="002D7A9C"/>
    <w:rsid w:val="002E3876"/>
    <w:rsid w:val="002F0FBA"/>
    <w:rsid w:val="002F3232"/>
    <w:rsid w:val="002F6491"/>
    <w:rsid w:val="0030662D"/>
    <w:rsid w:val="00306764"/>
    <w:rsid w:val="00307D4B"/>
    <w:rsid w:val="00310300"/>
    <w:rsid w:val="00312232"/>
    <w:rsid w:val="00317CCB"/>
    <w:rsid w:val="00325F0B"/>
    <w:rsid w:val="003276B3"/>
    <w:rsid w:val="00330B23"/>
    <w:rsid w:val="0033627B"/>
    <w:rsid w:val="003379BF"/>
    <w:rsid w:val="003426B0"/>
    <w:rsid w:val="003522B5"/>
    <w:rsid w:val="00354054"/>
    <w:rsid w:val="00355884"/>
    <w:rsid w:val="003607D0"/>
    <w:rsid w:val="00360AED"/>
    <w:rsid w:val="003612CD"/>
    <w:rsid w:val="00361A27"/>
    <w:rsid w:val="00365A56"/>
    <w:rsid w:val="00366975"/>
    <w:rsid w:val="003719FF"/>
    <w:rsid w:val="00377EF5"/>
    <w:rsid w:val="003848CB"/>
    <w:rsid w:val="00395F42"/>
    <w:rsid w:val="00396FE8"/>
    <w:rsid w:val="003B0C0D"/>
    <w:rsid w:val="003B1EE3"/>
    <w:rsid w:val="003B219F"/>
    <w:rsid w:val="003B4BBB"/>
    <w:rsid w:val="003B5FF5"/>
    <w:rsid w:val="003C0BC2"/>
    <w:rsid w:val="003C2F7B"/>
    <w:rsid w:val="003C7300"/>
    <w:rsid w:val="003C7418"/>
    <w:rsid w:val="003C7A2E"/>
    <w:rsid w:val="003D3315"/>
    <w:rsid w:val="003E38F0"/>
    <w:rsid w:val="003F0EDA"/>
    <w:rsid w:val="003F3B07"/>
    <w:rsid w:val="003F43C8"/>
    <w:rsid w:val="0040337B"/>
    <w:rsid w:val="004067B6"/>
    <w:rsid w:val="0041274F"/>
    <w:rsid w:val="00412AA7"/>
    <w:rsid w:val="00412F46"/>
    <w:rsid w:val="00413D46"/>
    <w:rsid w:val="00416AA5"/>
    <w:rsid w:val="00417C72"/>
    <w:rsid w:val="00420BB3"/>
    <w:rsid w:val="00421C43"/>
    <w:rsid w:val="00436DF6"/>
    <w:rsid w:val="004404CA"/>
    <w:rsid w:val="004474A8"/>
    <w:rsid w:val="00450729"/>
    <w:rsid w:val="004562B3"/>
    <w:rsid w:val="00456A73"/>
    <w:rsid w:val="00457698"/>
    <w:rsid w:val="00465825"/>
    <w:rsid w:val="00465CC5"/>
    <w:rsid w:val="00465E54"/>
    <w:rsid w:val="00473EBD"/>
    <w:rsid w:val="00475E06"/>
    <w:rsid w:val="00476DA7"/>
    <w:rsid w:val="0048108A"/>
    <w:rsid w:val="00481A4A"/>
    <w:rsid w:val="004875A0"/>
    <w:rsid w:val="00487C8F"/>
    <w:rsid w:val="004969AE"/>
    <w:rsid w:val="00496DA7"/>
    <w:rsid w:val="004A2CE5"/>
    <w:rsid w:val="004A7D5F"/>
    <w:rsid w:val="004C1FB1"/>
    <w:rsid w:val="004E3185"/>
    <w:rsid w:val="004E3470"/>
    <w:rsid w:val="004F003D"/>
    <w:rsid w:val="004F14DD"/>
    <w:rsid w:val="004F1B15"/>
    <w:rsid w:val="004F4BE8"/>
    <w:rsid w:val="0050001D"/>
    <w:rsid w:val="005039D1"/>
    <w:rsid w:val="005062F5"/>
    <w:rsid w:val="00513DCD"/>
    <w:rsid w:val="00517A6C"/>
    <w:rsid w:val="00530100"/>
    <w:rsid w:val="0053190D"/>
    <w:rsid w:val="00531BF2"/>
    <w:rsid w:val="00542FB9"/>
    <w:rsid w:val="00546B50"/>
    <w:rsid w:val="005472AF"/>
    <w:rsid w:val="00552C4E"/>
    <w:rsid w:val="00553936"/>
    <w:rsid w:val="00556189"/>
    <w:rsid w:val="005604B6"/>
    <w:rsid w:val="005658FC"/>
    <w:rsid w:val="0057511D"/>
    <w:rsid w:val="0057693D"/>
    <w:rsid w:val="0057769C"/>
    <w:rsid w:val="00581D33"/>
    <w:rsid w:val="00583CFB"/>
    <w:rsid w:val="00585B14"/>
    <w:rsid w:val="00595208"/>
    <w:rsid w:val="005B1527"/>
    <w:rsid w:val="005B2C1E"/>
    <w:rsid w:val="005B44EF"/>
    <w:rsid w:val="005C51E0"/>
    <w:rsid w:val="005D4F9A"/>
    <w:rsid w:val="005D5EFC"/>
    <w:rsid w:val="005E1938"/>
    <w:rsid w:val="005E5753"/>
    <w:rsid w:val="005F5AF5"/>
    <w:rsid w:val="006040B8"/>
    <w:rsid w:val="006047A8"/>
    <w:rsid w:val="006058A6"/>
    <w:rsid w:val="00612090"/>
    <w:rsid w:val="006133BE"/>
    <w:rsid w:val="00613838"/>
    <w:rsid w:val="00621048"/>
    <w:rsid w:val="00622369"/>
    <w:rsid w:val="00623054"/>
    <w:rsid w:val="00624389"/>
    <w:rsid w:val="006250C1"/>
    <w:rsid w:val="00627C70"/>
    <w:rsid w:val="00631699"/>
    <w:rsid w:val="00636E51"/>
    <w:rsid w:val="006377A5"/>
    <w:rsid w:val="006379F7"/>
    <w:rsid w:val="006537A6"/>
    <w:rsid w:val="006652EB"/>
    <w:rsid w:val="006737D5"/>
    <w:rsid w:val="0069426F"/>
    <w:rsid w:val="006A0600"/>
    <w:rsid w:val="006A10FB"/>
    <w:rsid w:val="006A70B3"/>
    <w:rsid w:val="006B07D4"/>
    <w:rsid w:val="006B5340"/>
    <w:rsid w:val="006B7108"/>
    <w:rsid w:val="006C0E2C"/>
    <w:rsid w:val="006C4154"/>
    <w:rsid w:val="006C5466"/>
    <w:rsid w:val="006C78BC"/>
    <w:rsid w:val="006D16B0"/>
    <w:rsid w:val="006E09EA"/>
    <w:rsid w:val="006E3504"/>
    <w:rsid w:val="006E5099"/>
    <w:rsid w:val="006E523E"/>
    <w:rsid w:val="006E73F0"/>
    <w:rsid w:val="006E7DCE"/>
    <w:rsid w:val="006F0F9A"/>
    <w:rsid w:val="006F3905"/>
    <w:rsid w:val="006F3C84"/>
    <w:rsid w:val="006F4F9B"/>
    <w:rsid w:val="0070768F"/>
    <w:rsid w:val="00710A0C"/>
    <w:rsid w:val="007127F3"/>
    <w:rsid w:val="00712D79"/>
    <w:rsid w:val="007133DE"/>
    <w:rsid w:val="00713FDD"/>
    <w:rsid w:val="00717ACF"/>
    <w:rsid w:val="00721964"/>
    <w:rsid w:val="00726138"/>
    <w:rsid w:val="007268B3"/>
    <w:rsid w:val="00726DD0"/>
    <w:rsid w:val="00726E07"/>
    <w:rsid w:val="00731BCB"/>
    <w:rsid w:val="00736699"/>
    <w:rsid w:val="00751AC2"/>
    <w:rsid w:val="007555F4"/>
    <w:rsid w:val="0075691A"/>
    <w:rsid w:val="00765C7E"/>
    <w:rsid w:val="00770125"/>
    <w:rsid w:val="0077136E"/>
    <w:rsid w:val="00771690"/>
    <w:rsid w:val="00772546"/>
    <w:rsid w:val="00774836"/>
    <w:rsid w:val="00775BA2"/>
    <w:rsid w:val="00777E33"/>
    <w:rsid w:val="0078207D"/>
    <w:rsid w:val="00787474"/>
    <w:rsid w:val="00793E28"/>
    <w:rsid w:val="00793EBE"/>
    <w:rsid w:val="007B6478"/>
    <w:rsid w:val="007C1FBE"/>
    <w:rsid w:val="007C4928"/>
    <w:rsid w:val="007C57D7"/>
    <w:rsid w:val="007C656A"/>
    <w:rsid w:val="007C7EBA"/>
    <w:rsid w:val="007D0655"/>
    <w:rsid w:val="007D22F8"/>
    <w:rsid w:val="007D34E9"/>
    <w:rsid w:val="007E36AC"/>
    <w:rsid w:val="007E3DA9"/>
    <w:rsid w:val="007F251E"/>
    <w:rsid w:val="007F35CB"/>
    <w:rsid w:val="007F499D"/>
    <w:rsid w:val="007F55AC"/>
    <w:rsid w:val="008011A9"/>
    <w:rsid w:val="008012D5"/>
    <w:rsid w:val="00811E59"/>
    <w:rsid w:val="00814734"/>
    <w:rsid w:val="00815367"/>
    <w:rsid w:val="008179E7"/>
    <w:rsid w:val="008253E4"/>
    <w:rsid w:val="00830C0D"/>
    <w:rsid w:val="00831E75"/>
    <w:rsid w:val="008322F3"/>
    <w:rsid w:val="008371DC"/>
    <w:rsid w:val="0084203A"/>
    <w:rsid w:val="00842091"/>
    <w:rsid w:val="008437CE"/>
    <w:rsid w:val="00850EED"/>
    <w:rsid w:val="008524B4"/>
    <w:rsid w:val="00864A6E"/>
    <w:rsid w:val="0089265C"/>
    <w:rsid w:val="00893030"/>
    <w:rsid w:val="0089534D"/>
    <w:rsid w:val="00896E44"/>
    <w:rsid w:val="008A3432"/>
    <w:rsid w:val="008A54BB"/>
    <w:rsid w:val="008A6B4D"/>
    <w:rsid w:val="008B17AD"/>
    <w:rsid w:val="008B4F91"/>
    <w:rsid w:val="008B51A1"/>
    <w:rsid w:val="008B7DD2"/>
    <w:rsid w:val="008C06DF"/>
    <w:rsid w:val="008C7521"/>
    <w:rsid w:val="008D23B2"/>
    <w:rsid w:val="008E2952"/>
    <w:rsid w:val="008E3CD9"/>
    <w:rsid w:val="008F521D"/>
    <w:rsid w:val="008F6768"/>
    <w:rsid w:val="0090457A"/>
    <w:rsid w:val="00907E75"/>
    <w:rsid w:val="0091091A"/>
    <w:rsid w:val="00912C6D"/>
    <w:rsid w:val="009238EE"/>
    <w:rsid w:val="0093774C"/>
    <w:rsid w:val="00945404"/>
    <w:rsid w:val="00947BFB"/>
    <w:rsid w:val="00955403"/>
    <w:rsid w:val="0095549B"/>
    <w:rsid w:val="00961A7F"/>
    <w:rsid w:val="00963272"/>
    <w:rsid w:val="0096643D"/>
    <w:rsid w:val="00967CC2"/>
    <w:rsid w:val="00967FFA"/>
    <w:rsid w:val="009709DF"/>
    <w:rsid w:val="00984185"/>
    <w:rsid w:val="0098526D"/>
    <w:rsid w:val="00986031"/>
    <w:rsid w:val="00986FC6"/>
    <w:rsid w:val="00991D42"/>
    <w:rsid w:val="009930A7"/>
    <w:rsid w:val="009950C3"/>
    <w:rsid w:val="00995866"/>
    <w:rsid w:val="00995A88"/>
    <w:rsid w:val="009A5184"/>
    <w:rsid w:val="009A584B"/>
    <w:rsid w:val="009B5FCF"/>
    <w:rsid w:val="009C39D6"/>
    <w:rsid w:val="009C722B"/>
    <w:rsid w:val="009D0827"/>
    <w:rsid w:val="009E2999"/>
    <w:rsid w:val="009E4A83"/>
    <w:rsid w:val="009F5611"/>
    <w:rsid w:val="00A06F96"/>
    <w:rsid w:val="00A11B6A"/>
    <w:rsid w:val="00A14568"/>
    <w:rsid w:val="00A17123"/>
    <w:rsid w:val="00A2299F"/>
    <w:rsid w:val="00A27127"/>
    <w:rsid w:val="00A319F8"/>
    <w:rsid w:val="00A32A48"/>
    <w:rsid w:val="00A3563E"/>
    <w:rsid w:val="00A3574A"/>
    <w:rsid w:val="00A36209"/>
    <w:rsid w:val="00A40FAB"/>
    <w:rsid w:val="00A46220"/>
    <w:rsid w:val="00A54A8E"/>
    <w:rsid w:val="00A54DEF"/>
    <w:rsid w:val="00A6365E"/>
    <w:rsid w:val="00A64AFB"/>
    <w:rsid w:val="00A66835"/>
    <w:rsid w:val="00A759B0"/>
    <w:rsid w:val="00A7786A"/>
    <w:rsid w:val="00A80B80"/>
    <w:rsid w:val="00A840D7"/>
    <w:rsid w:val="00A872C0"/>
    <w:rsid w:val="00A872DC"/>
    <w:rsid w:val="00A95501"/>
    <w:rsid w:val="00AA2808"/>
    <w:rsid w:val="00AA2BED"/>
    <w:rsid w:val="00AA39DB"/>
    <w:rsid w:val="00AB7988"/>
    <w:rsid w:val="00AC53CB"/>
    <w:rsid w:val="00AC64FB"/>
    <w:rsid w:val="00AD430B"/>
    <w:rsid w:val="00AD6E2D"/>
    <w:rsid w:val="00AE6AE5"/>
    <w:rsid w:val="00AF540B"/>
    <w:rsid w:val="00AF70A6"/>
    <w:rsid w:val="00B22253"/>
    <w:rsid w:val="00B245F9"/>
    <w:rsid w:val="00B304FB"/>
    <w:rsid w:val="00B309FE"/>
    <w:rsid w:val="00B34D31"/>
    <w:rsid w:val="00B4013A"/>
    <w:rsid w:val="00B40B58"/>
    <w:rsid w:val="00B41AE1"/>
    <w:rsid w:val="00B4361D"/>
    <w:rsid w:val="00B47809"/>
    <w:rsid w:val="00B52624"/>
    <w:rsid w:val="00B542D4"/>
    <w:rsid w:val="00B56ACA"/>
    <w:rsid w:val="00B63758"/>
    <w:rsid w:val="00B65FE0"/>
    <w:rsid w:val="00B708E3"/>
    <w:rsid w:val="00B71975"/>
    <w:rsid w:val="00B71CF8"/>
    <w:rsid w:val="00B75F3F"/>
    <w:rsid w:val="00B86BAC"/>
    <w:rsid w:val="00B92248"/>
    <w:rsid w:val="00B94C30"/>
    <w:rsid w:val="00B95AEE"/>
    <w:rsid w:val="00B96BF4"/>
    <w:rsid w:val="00B972F0"/>
    <w:rsid w:val="00B97CFB"/>
    <w:rsid w:val="00BA0887"/>
    <w:rsid w:val="00BA3041"/>
    <w:rsid w:val="00BA5E51"/>
    <w:rsid w:val="00BC55CE"/>
    <w:rsid w:val="00BD6DC4"/>
    <w:rsid w:val="00BD7E87"/>
    <w:rsid w:val="00BE08D9"/>
    <w:rsid w:val="00BE3293"/>
    <w:rsid w:val="00C0735F"/>
    <w:rsid w:val="00C078F0"/>
    <w:rsid w:val="00C1314A"/>
    <w:rsid w:val="00C162E5"/>
    <w:rsid w:val="00C17D4E"/>
    <w:rsid w:val="00C276E5"/>
    <w:rsid w:val="00C47B0E"/>
    <w:rsid w:val="00C5505C"/>
    <w:rsid w:val="00C60749"/>
    <w:rsid w:val="00C6358A"/>
    <w:rsid w:val="00C64396"/>
    <w:rsid w:val="00C649A8"/>
    <w:rsid w:val="00C649FD"/>
    <w:rsid w:val="00C665D2"/>
    <w:rsid w:val="00C70B50"/>
    <w:rsid w:val="00C70DE9"/>
    <w:rsid w:val="00C86636"/>
    <w:rsid w:val="00CA18A7"/>
    <w:rsid w:val="00CA2B28"/>
    <w:rsid w:val="00CA6A49"/>
    <w:rsid w:val="00CA7528"/>
    <w:rsid w:val="00CB3214"/>
    <w:rsid w:val="00CB7F37"/>
    <w:rsid w:val="00CC075B"/>
    <w:rsid w:val="00CC408A"/>
    <w:rsid w:val="00CE1410"/>
    <w:rsid w:val="00CE166B"/>
    <w:rsid w:val="00CE1FEA"/>
    <w:rsid w:val="00CE451E"/>
    <w:rsid w:val="00CF149E"/>
    <w:rsid w:val="00CF451F"/>
    <w:rsid w:val="00CF5311"/>
    <w:rsid w:val="00D01AC2"/>
    <w:rsid w:val="00D12117"/>
    <w:rsid w:val="00D13777"/>
    <w:rsid w:val="00D2024C"/>
    <w:rsid w:val="00D20D42"/>
    <w:rsid w:val="00D35E6E"/>
    <w:rsid w:val="00D36D19"/>
    <w:rsid w:val="00D412F8"/>
    <w:rsid w:val="00D41B9A"/>
    <w:rsid w:val="00D47DCA"/>
    <w:rsid w:val="00D50D35"/>
    <w:rsid w:val="00D52D15"/>
    <w:rsid w:val="00D55729"/>
    <w:rsid w:val="00D6252E"/>
    <w:rsid w:val="00D637BF"/>
    <w:rsid w:val="00D63B38"/>
    <w:rsid w:val="00D65E6C"/>
    <w:rsid w:val="00D77D3E"/>
    <w:rsid w:val="00D84E99"/>
    <w:rsid w:val="00D86A5E"/>
    <w:rsid w:val="00D87295"/>
    <w:rsid w:val="00D92F66"/>
    <w:rsid w:val="00DB7ADE"/>
    <w:rsid w:val="00DC0927"/>
    <w:rsid w:val="00DC1476"/>
    <w:rsid w:val="00DC22FA"/>
    <w:rsid w:val="00DD2ED3"/>
    <w:rsid w:val="00DD68D2"/>
    <w:rsid w:val="00DD7CE8"/>
    <w:rsid w:val="00DE5667"/>
    <w:rsid w:val="00E065CE"/>
    <w:rsid w:val="00E17E1F"/>
    <w:rsid w:val="00E2110D"/>
    <w:rsid w:val="00E232D7"/>
    <w:rsid w:val="00E250C9"/>
    <w:rsid w:val="00E257DB"/>
    <w:rsid w:val="00E26F40"/>
    <w:rsid w:val="00E303D5"/>
    <w:rsid w:val="00E36B65"/>
    <w:rsid w:val="00E46BC8"/>
    <w:rsid w:val="00E5019B"/>
    <w:rsid w:val="00E52A95"/>
    <w:rsid w:val="00E52F36"/>
    <w:rsid w:val="00E556DB"/>
    <w:rsid w:val="00E578F4"/>
    <w:rsid w:val="00E604D8"/>
    <w:rsid w:val="00E66C2A"/>
    <w:rsid w:val="00E67D2C"/>
    <w:rsid w:val="00E733CC"/>
    <w:rsid w:val="00E759BD"/>
    <w:rsid w:val="00E75B4A"/>
    <w:rsid w:val="00E770F1"/>
    <w:rsid w:val="00E80E5D"/>
    <w:rsid w:val="00E83E35"/>
    <w:rsid w:val="00E84561"/>
    <w:rsid w:val="00E9646B"/>
    <w:rsid w:val="00EA5D23"/>
    <w:rsid w:val="00EB5619"/>
    <w:rsid w:val="00EC32A0"/>
    <w:rsid w:val="00EC5104"/>
    <w:rsid w:val="00EC6526"/>
    <w:rsid w:val="00ED76D5"/>
    <w:rsid w:val="00EF2A5A"/>
    <w:rsid w:val="00EF32D3"/>
    <w:rsid w:val="00EF337C"/>
    <w:rsid w:val="00EF35FC"/>
    <w:rsid w:val="00EF4367"/>
    <w:rsid w:val="00EF52FE"/>
    <w:rsid w:val="00EF59C7"/>
    <w:rsid w:val="00F058B1"/>
    <w:rsid w:val="00F0680A"/>
    <w:rsid w:val="00F21905"/>
    <w:rsid w:val="00F35558"/>
    <w:rsid w:val="00F3651E"/>
    <w:rsid w:val="00F40DFD"/>
    <w:rsid w:val="00F42510"/>
    <w:rsid w:val="00F46C0A"/>
    <w:rsid w:val="00F53D2B"/>
    <w:rsid w:val="00F556FF"/>
    <w:rsid w:val="00F601EE"/>
    <w:rsid w:val="00F627DB"/>
    <w:rsid w:val="00F64E3F"/>
    <w:rsid w:val="00F73C22"/>
    <w:rsid w:val="00F8458C"/>
    <w:rsid w:val="00F8643B"/>
    <w:rsid w:val="00F86C7C"/>
    <w:rsid w:val="00F8739A"/>
    <w:rsid w:val="00F91C1C"/>
    <w:rsid w:val="00FA0208"/>
    <w:rsid w:val="00FA02D8"/>
    <w:rsid w:val="00FB34FD"/>
    <w:rsid w:val="00FC6177"/>
    <w:rsid w:val="00FC63DB"/>
    <w:rsid w:val="00FC6904"/>
    <w:rsid w:val="00FD0A20"/>
    <w:rsid w:val="00FD0B3A"/>
    <w:rsid w:val="00FD56CD"/>
    <w:rsid w:val="00FD65AE"/>
    <w:rsid w:val="00FE0AB1"/>
    <w:rsid w:val="00FE1344"/>
    <w:rsid w:val="00FE3E40"/>
    <w:rsid w:val="00FE5217"/>
    <w:rsid w:val="00FF1AA7"/>
    <w:rsid w:val="00FF2562"/>
    <w:rsid w:val="00FF3A72"/>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4791E-3CD0-4BDB-A76E-1E5E3B2F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2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5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D33"/>
    <w:pPr>
      <w:ind w:left="720"/>
      <w:contextualSpacing/>
    </w:pPr>
  </w:style>
  <w:style w:type="character" w:customStyle="1" w:styleId="Heading1Char">
    <w:name w:val="Heading 1 Char"/>
    <w:basedOn w:val="DefaultParagraphFont"/>
    <w:link w:val="Heading1"/>
    <w:uiPriority w:val="9"/>
    <w:rsid w:val="00E52F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2F3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E52F36"/>
  </w:style>
  <w:style w:type="character" w:customStyle="1" w:styleId="element-citation">
    <w:name w:val="element-citation"/>
    <w:basedOn w:val="DefaultParagraphFont"/>
    <w:rsid w:val="00E52F36"/>
  </w:style>
  <w:style w:type="character" w:customStyle="1" w:styleId="ref-journal">
    <w:name w:val="ref-journal"/>
    <w:basedOn w:val="DefaultParagraphFont"/>
    <w:rsid w:val="00E52F36"/>
  </w:style>
  <w:style w:type="character" w:customStyle="1" w:styleId="ref-vol">
    <w:name w:val="ref-vol"/>
    <w:basedOn w:val="DefaultParagraphFont"/>
    <w:rsid w:val="00E52F36"/>
  </w:style>
  <w:style w:type="table" w:styleId="TableGrid">
    <w:name w:val="Table Grid"/>
    <w:basedOn w:val="TableNormal"/>
    <w:uiPriority w:val="39"/>
    <w:rsid w:val="0036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C0A"/>
  </w:style>
  <w:style w:type="paragraph" w:styleId="Footer">
    <w:name w:val="footer"/>
    <w:basedOn w:val="Normal"/>
    <w:link w:val="FooterChar"/>
    <w:uiPriority w:val="99"/>
    <w:unhideWhenUsed/>
    <w:rsid w:val="00F4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5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Documents\MOTE%20REU\data\A.%20cerv%20buoyancy%20weights%20comparis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wner\Documents\MOTE%20REU\data\A.%20cerv%20buoyancy%20weights%20comparis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wnloads\Copy%20of%20A.%20cerv%20physio%20slopes%20data-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Owner\Downloads\Copy%20of%20A.%20cerv%20physio%20slopes%20data-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Ambient</c:v>
          </c:tx>
          <c:spPr>
            <a:solidFill>
              <a:schemeClr val="accent1"/>
            </a:solidFill>
            <a:ln>
              <a:noFill/>
            </a:ln>
            <a:effectLst/>
          </c:spPr>
          <c:invertIfNegative val="0"/>
          <c:dLbls>
            <c:dLbl>
              <c:idx val="0"/>
              <c:layout>
                <c:manualLayout>
                  <c:x val="-2.4439918533604887E-2"/>
                  <c:y val="0.4120370370370370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fixedVal"/>
            <c:noEndCap val="0"/>
            <c:val val="3.1192000000000004E-2"/>
            <c:spPr>
              <a:noFill/>
              <a:ln w="9525" cap="flat" cmpd="sng" algn="ctr">
                <a:solidFill>
                  <a:schemeClr val="tx1">
                    <a:lumMod val="65000"/>
                    <a:lumOff val="35000"/>
                  </a:schemeClr>
                </a:solidFill>
                <a:round/>
              </a:ln>
              <a:effectLst/>
            </c:spPr>
          </c:errBars>
          <c:val>
            <c:numRef>
              <c:f>Sheet1!$N$18</c:f>
              <c:numCache>
                <c:formatCode>General</c:formatCode>
                <c:ptCount val="1"/>
                <c:pt idx="0">
                  <c:v>0.15648461538461539</c:v>
                </c:pt>
              </c:numCache>
            </c:numRef>
          </c:val>
        </c:ser>
        <c:ser>
          <c:idx val="1"/>
          <c:order val="1"/>
          <c:tx>
            <c:v>Acid</c:v>
          </c:tx>
          <c:spPr>
            <a:solidFill>
              <a:schemeClr val="accent2"/>
            </a:solidFill>
            <a:ln>
              <a:noFill/>
            </a:ln>
            <a:effectLst/>
          </c:spPr>
          <c:invertIfNegative val="0"/>
          <c:dLbls>
            <c:dLbl>
              <c:idx val="0"/>
              <c:layout>
                <c:manualLayout>
                  <c:x val="8.6897488119484043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Sheet1!$L$37</c:f>
                <c:numCache>
                  <c:formatCode>General</c:formatCode>
                  <c:ptCount val="1"/>
                  <c:pt idx="0">
                    <c:v>6.0346643778984445E-2</c:v>
                  </c:pt>
                </c:numCache>
              </c:numRef>
            </c:plus>
            <c:minus>
              <c:numRef>
                <c:f>Sheet1!$L$37</c:f>
                <c:numCache>
                  <c:formatCode>General</c:formatCode>
                  <c:ptCount val="1"/>
                  <c:pt idx="0">
                    <c:v>6.0346643778984445E-2</c:v>
                  </c:pt>
                </c:numCache>
              </c:numRef>
            </c:minus>
            <c:spPr>
              <a:noFill/>
              <a:ln w="9525" cap="flat" cmpd="sng" algn="ctr">
                <a:solidFill>
                  <a:schemeClr val="tx1">
                    <a:lumMod val="65000"/>
                    <a:lumOff val="35000"/>
                  </a:schemeClr>
                </a:solidFill>
                <a:round/>
              </a:ln>
              <a:effectLst/>
            </c:spPr>
          </c:errBars>
          <c:val>
            <c:numRef>
              <c:f>Sheet1!$L$36</c:f>
              <c:numCache>
                <c:formatCode>General</c:formatCode>
                <c:ptCount val="1"/>
                <c:pt idx="0">
                  <c:v>-4.38636363636365E-3</c:v>
                </c:pt>
              </c:numCache>
            </c:numRef>
          </c:val>
        </c:ser>
        <c:dLbls>
          <c:showLegendKey val="0"/>
          <c:showVal val="0"/>
          <c:showCatName val="0"/>
          <c:showSerName val="0"/>
          <c:showPercent val="0"/>
          <c:showBubbleSize val="0"/>
        </c:dLbls>
        <c:gapWidth val="75"/>
        <c:overlap val="-25"/>
        <c:axId val="600373720"/>
        <c:axId val="422480792"/>
      </c:barChart>
      <c:catAx>
        <c:axId val="60037372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Treatment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422480792"/>
        <c:crosses val="autoZero"/>
        <c:auto val="1"/>
        <c:lblAlgn val="ctr"/>
        <c:lblOffset val="100"/>
        <c:noMultiLvlLbl val="0"/>
      </c:catAx>
      <c:valAx>
        <c:axId val="422480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Buoyancy Weight (g)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373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Ambient pH</c:v>
          </c:tx>
          <c:spPr>
            <a:solidFill>
              <a:schemeClr val="accent1"/>
            </a:solidFill>
            <a:ln>
              <a:noFill/>
            </a:ln>
            <a:effectLst/>
          </c:spPr>
          <c:invertIfNegative val="0"/>
          <c:errBars>
            <c:errBarType val="both"/>
            <c:errValType val="cust"/>
            <c:noEndCap val="0"/>
            <c:plus>
              <c:numRef>
                <c:f>Sheet1!$O$11:$O$14</c:f>
                <c:numCache>
                  <c:formatCode>General</c:formatCode>
                  <c:ptCount val="4"/>
                  <c:pt idx="0">
                    <c:v>9.181710685439351E-2</c:v>
                  </c:pt>
                  <c:pt idx="1">
                    <c:v>5.2249999999999998E-2</c:v>
                  </c:pt>
                  <c:pt idx="2">
                    <c:v>0.10089999999999996</c:v>
                  </c:pt>
                  <c:pt idx="3">
                    <c:v>3.8187388843264301E-2</c:v>
                  </c:pt>
                </c:numCache>
              </c:numRef>
            </c:plus>
            <c:minus>
              <c:numRef>
                <c:f>Sheet1!$O$11:$O$14</c:f>
                <c:numCache>
                  <c:formatCode>General</c:formatCode>
                  <c:ptCount val="4"/>
                  <c:pt idx="0">
                    <c:v>9.181710685439351E-2</c:v>
                  </c:pt>
                  <c:pt idx="1">
                    <c:v>5.2249999999999998E-2</c:v>
                  </c:pt>
                  <c:pt idx="2">
                    <c:v>0.10089999999999996</c:v>
                  </c:pt>
                  <c:pt idx="3">
                    <c:v>3.8187388843264301E-2</c:v>
                  </c:pt>
                </c:numCache>
              </c:numRef>
            </c:minus>
            <c:spPr>
              <a:noFill/>
              <a:ln w="9525" cap="flat" cmpd="sng" algn="ctr">
                <a:solidFill>
                  <a:schemeClr val="tx1">
                    <a:lumMod val="65000"/>
                    <a:lumOff val="35000"/>
                  </a:schemeClr>
                </a:solidFill>
                <a:round/>
              </a:ln>
              <a:effectLst/>
            </c:spPr>
          </c:errBars>
          <c:cat>
            <c:numRef>
              <c:f>Sheet1!$L$11:$L$14</c:f>
              <c:numCache>
                <c:formatCode>General</c:formatCode>
                <c:ptCount val="4"/>
                <c:pt idx="0">
                  <c:v>9</c:v>
                </c:pt>
                <c:pt idx="1">
                  <c:v>20</c:v>
                </c:pt>
                <c:pt idx="2">
                  <c:v>13</c:v>
                </c:pt>
                <c:pt idx="3">
                  <c:v>44</c:v>
                </c:pt>
              </c:numCache>
            </c:numRef>
          </c:cat>
          <c:val>
            <c:numRef>
              <c:f>Sheet1!$M$11:$M$14</c:f>
              <c:numCache>
                <c:formatCode>General</c:formatCode>
                <c:ptCount val="4"/>
                <c:pt idx="0">
                  <c:v>0.1548667</c:v>
                </c:pt>
                <c:pt idx="1">
                  <c:v>0.12114999999999999</c:v>
                </c:pt>
                <c:pt idx="2">
                  <c:v>0.1636</c:v>
                </c:pt>
                <c:pt idx="3">
                  <c:v>0.16669999999999999</c:v>
                </c:pt>
              </c:numCache>
            </c:numRef>
          </c:val>
        </c:ser>
        <c:ser>
          <c:idx val="1"/>
          <c:order val="1"/>
          <c:tx>
            <c:v>Low pH</c:v>
          </c:tx>
          <c:spPr>
            <a:solidFill>
              <a:schemeClr val="accent2"/>
            </a:solidFill>
            <a:ln>
              <a:noFill/>
            </a:ln>
            <a:effectLst/>
          </c:spPr>
          <c:invertIfNegative val="0"/>
          <c:errBars>
            <c:errBarType val="both"/>
            <c:errValType val="cust"/>
            <c:noEndCap val="0"/>
            <c:plus>
              <c:numRef>
                <c:f>Sheet1!$P$11:$P$14</c:f>
                <c:numCache>
                  <c:formatCode>General</c:formatCode>
                  <c:ptCount val="4"/>
                  <c:pt idx="0">
                    <c:v>0.22231016081142127</c:v>
                  </c:pt>
                  <c:pt idx="1">
                    <c:v>6.0334592067900816E-2</c:v>
                  </c:pt>
                  <c:pt idx="2">
                    <c:v>3.8981038980509482E-2</c:v>
                  </c:pt>
                  <c:pt idx="3">
                    <c:v>5.3287412203256113E-2</c:v>
                  </c:pt>
                </c:numCache>
              </c:numRef>
            </c:plus>
            <c:minus>
              <c:numRef>
                <c:f>Sheet1!$P$11:$P$14</c:f>
                <c:numCache>
                  <c:formatCode>General</c:formatCode>
                  <c:ptCount val="4"/>
                  <c:pt idx="0">
                    <c:v>0.22231016081142127</c:v>
                  </c:pt>
                  <c:pt idx="1">
                    <c:v>6.0334592067900816E-2</c:v>
                  </c:pt>
                  <c:pt idx="2">
                    <c:v>3.8981038980509482E-2</c:v>
                  </c:pt>
                  <c:pt idx="3">
                    <c:v>5.3287412203256113E-2</c:v>
                  </c:pt>
                </c:numCache>
              </c:numRef>
            </c:minus>
            <c:spPr>
              <a:noFill/>
              <a:ln w="9525" cap="flat" cmpd="sng" algn="ctr">
                <a:solidFill>
                  <a:schemeClr val="tx1">
                    <a:lumMod val="65000"/>
                    <a:lumOff val="35000"/>
                  </a:schemeClr>
                </a:solidFill>
                <a:round/>
              </a:ln>
              <a:effectLst/>
            </c:spPr>
          </c:errBars>
          <c:cat>
            <c:numRef>
              <c:f>Sheet1!$L$11:$L$14</c:f>
              <c:numCache>
                <c:formatCode>General</c:formatCode>
                <c:ptCount val="4"/>
                <c:pt idx="0">
                  <c:v>9</c:v>
                </c:pt>
                <c:pt idx="1">
                  <c:v>20</c:v>
                </c:pt>
                <c:pt idx="2">
                  <c:v>13</c:v>
                </c:pt>
                <c:pt idx="3">
                  <c:v>44</c:v>
                </c:pt>
              </c:numCache>
            </c:numRef>
          </c:cat>
          <c:val>
            <c:numRef>
              <c:f>Sheet1!$N$11:$N$14</c:f>
              <c:numCache>
                <c:formatCode>General</c:formatCode>
                <c:ptCount val="4"/>
                <c:pt idx="0">
                  <c:v>-5.0639999999999998E-2</c:v>
                </c:pt>
                <c:pt idx="1">
                  <c:v>9.5500000000000002E-2</c:v>
                </c:pt>
                <c:pt idx="2">
                  <c:v>5.3620000000000001E-2</c:v>
                </c:pt>
                <c:pt idx="3">
                  <c:v>6.4229999999999995E-2</c:v>
                </c:pt>
              </c:numCache>
            </c:numRef>
          </c:val>
        </c:ser>
        <c:dLbls>
          <c:showLegendKey val="0"/>
          <c:showVal val="0"/>
          <c:showCatName val="0"/>
          <c:showSerName val="0"/>
          <c:showPercent val="0"/>
          <c:showBubbleSize val="0"/>
        </c:dLbls>
        <c:gapWidth val="300"/>
        <c:axId val="334161400"/>
        <c:axId val="334161792"/>
      </c:barChart>
      <c:catAx>
        <c:axId val="334161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Genotype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4161792"/>
        <c:crosses val="autoZero"/>
        <c:auto val="1"/>
        <c:lblAlgn val="ctr"/>
        <c:lblOffset val="100"/>
        <c:noMultiLvlLbl val="0"/>
      </c:catAx>
      <c:valAx>
        <c:axId val="3341617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Change in Buoyant Weight (g)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41614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Respiration Rate</c:v>
          </c:tx>
          <c:spPr>
            <a:solidFill>
              <a:schemeClr val="accent2">
                <a:lumMod val="75000"/>
              </a:schemeClr>
            </a:solidFill>
          </c:spPr>
          <c:invertIfNegative val="0"/>
          <c:errBars>
            <c:errBarType val="both"/>
            <c:errValType val="cust"/>
            <c:noEndCap val="0"/>
            <c:plus>
              <c:numRef>
                <c:f>Sheet2!$I$8:$I$9</c:f>
                <c:numCache>
                  <c:formatCode>General</c:formatCode>
                  <c:ptCount val="2"/>
                  <c:pt idx="0">
                    <c:v>8.8819354172324694</c:v>
                  </c:pt>
                  <c:pt idx="1">
                    <c:v>5.0630536377934385</c:v>
                  </c:pt>
                </c:numCache>
              </c:numRef>
            </c:plus>
            <c:minus>
              <c:numRef>
                <c:f>Sheet2!$I$8:$I$9</c:f>
                <c:numCache>
                  <c:formatCode>General</c:formatCode>
                  <c:ptCount val="2"/>
                  <c:pt idx="0">
                    <c:v>8.8819354172324694</c:v>
                  </c:pt>
                  <c:pt idx="1">
                    <c:v>5.0630536377934385</c:v>
                  </c:pt>
                </c:numCache>
              </c:numRef>
            </c:minus>
          </c:errBars>
          <c:cat>
            <c:strRef>
              <c:f>Sheet2!$H$5:$H$6</c:f>
              <c:strCache>
                <c:ptCount val="2"/>
                <c:pt idx="0">
                  <c:v>Ambient pH</c:v>
                </c:pt>
                <c:pt idx="1">
                  <c:v>Low pH</c:v>
                </c:pt>
              </c:strCache>
            </c:strRef>
          </c:cat>
          <c:val>
            <c:numRef>
              <c:f>Sheet2!$I$5:$I$6</c:f>
              <c:numCache>
                <c:formatCode>0.00</c:formatCode>
                <c:ptCount val="2"/>
                <c:pt idx="0">
                  <c:v>-129.668653451355</c:v>
                </c:pt>
                <c:pt idx="1">
                  <c:v>-86.101959242511342</c:v>
                </c:pt>
              </c:numCache>
            </c:numRef>
          </c:val>
        </c:ser>
        <c:ser>
          <c:idx val="1"/>
          <c:order val="1"/>
          <c:tx>
            <c:v>Photosynthetic Rate</c:v>
          </c:tx>
          <c:spPr>
            <a:solidFill>
              <a:schemeClr val="accent6"/>
            </a:solidFill>
          </c:spPr>
          <c:invertIfNegative val="0"/>
          <c:errBars>
            <c:errBarType val="both"/>
            <c:errValType val="fixedVal"/>
            <c:noEndCap val="0"/>
            <c:val val="100"/>
          </c:errBars>
          <c:val>
            <c:numRef>
              <c:f>Sheet2!$J$5:$J$6</c:f>
              <c:numCache>
                <c:formatCode>0.00</c:formatCode>
                <c:ptCount val="2"/>
                <c:pt idx="0">
                  <c:v>353.34298960515969</c:v>
                </c:pt>
                <c:pt idx="1">
                  <c:v>308.11644697090577</c:v>
                </c:pt>
              </c:numCache>
            </c:numRef>
          </c:val>
        </c:ser>
        <c:dLbls>
          <c:showLegendKey val="0"/>
          <c:showVal val="0"/>
          <c:showCatName val="0"/>
          <c:showSerName val="0"/>
          <c:showPercent val="0"/>
          <c:showBubbleSize val="0"/>
        </c:dLbls>
        <c:gapWidth val="150"/>
        <c:axId val="334162576"/>
        <c:axId val="341102728"/>
      </c:barChart>
      <c:catAx>
        <c:axId val="334162576"/>
        <c:scaling>
          <c:orientation val="minMax"/>
        </c:scaling>
        <c:delete val="0"/>
        <c:axPos val="b"/>
        <c:title>
          <c:tx>
            <c:rich>
              <a:bodyPr/>
              <a:lstStyle/>
              <a:p>
                <a:pPr>
                  <a:defRPr/>
                </a:pPr>
                <a:r>
                  <a:rPr lang="en-US"/>
                  <a:t>Treatment</a:t>
                </a:r>
              </a:p>
            </c:rich>
          </c:tx>
          <c:layout/>
          <c:overlay val="0"/>
        </c:title>
        <c:numFmt formatCode="General" sourceLinked="1"/>
        <c:majorTickMark val="out"/>
        <c:minorTickMark val="none"/>
        <c:tickLblPos val="nextTo"/>
        <c:crossAx val="341102728"/>
        <c:crosses val="autoZero"/>
        <c:auto val="1"/>
        <c:lblAlgn val="ctr"/>
        <c:lblOffset val="100"/>
        <c:noMultiLvlLbl val="0"/>
      </c:catAx>
      <c:valAx>
        <c:axId val="341102728"/>
        <c:scaling>
          <c:orientation val="minMax"/>
        </c:scaling>
        <c:delete val="0"/>
        <c:axPos val="l"/>
        <c:majorGridlines/>
        <c:title>
          <c:tx>
            <c:rich>
              <a:bodyPr/>
              <a:lstStyle/>
              <a:p>
                <a:pPr>
                  <a:defRPr/>
                </a:pPr>
                <a:r>
                  <a:rPr lang="en-US"/>
                  <a:t>Oxygen</a:t>
                </a:r>
                <a:r>
                  <a:rPr lang="en-US" baseline="0"/>
                  <a:t> Level (umol/hr/cm</a:t>
                </a:r>
                <a:r>
                  <a:rPr lang="en-US" baseline="30000"/>
                  <a:t>2</a:t>
                </a:r>
                <a:r>
                  <a:rPr lang="en-US" baseline="0"/>
                  <a:t>)</a:t>
                </a:r>
                <a:endParaRPr lang="en-US"/>
              </a:p>
            </c:rich>
          </c:tx>
          <c:layout/>
          <c:overlay val="0"/>
        </c:title>
        <c:numFmt formatCode="0.00" sourceLinked="1"/>
        <c:majorTickMark val="out"/>
        <c:minorTickMark val="none"/>
        <c:tickLblPos val="nextTo"/>
        <c:crossAx val="334162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Respiration Ambient pH</c:v>
          </c:tx>
          <c:spPr>
            <a:solidFill>
              <a:schemeClr val="accent4">
                <a:lumMod val="60000"/>
                <a:lumOff val="40000"/>
              </a:schemeClr>
            </a:solidFill>
            <a:ln>
              <a:noFill/>
            </a:ln>
            <a:effectLst/>
          </c:spPr>
          <c:invertIfNegative val="0"/>
          <c:errBars>
            <c:errBarType val="both"/>
            <c:errValType val="cust"/>
            <c:noEndCap val="0"/>
            <c:plus>
              <c:numRef>
                <c:f>Sheet5!$C$2:$C$7</c:f>
                <c:numCache>
                  <c:formatCode>General</c:formatCode>
                  <c:ptCount val="6"/>
                  <c:pt idx="0">
                    <c:v>19.689560439560442</c:v>
                  </c:pt>
                  <c:pt idx="1">
                    <c:v>27.523500320687042</c:v>
                  </c:pt>
                  <c:pt idx="2">
                    <c:v>12.750475744897201</c:v>
                  </c:pt>
                  <c:pt idx="3">
                    <c:v>27.729467839920019</c:v>
                  </c:pt>
                  <c:pt idx="4">
                    <c:v>11.142556720160137</c:v>
                  </c:pt>
                  <c:pt idx="5">
                    <c:v>30.935765788780309</c:v>
                  </c:pt>
                </c:numCache>
              </c:numRef>
            </c:plus>
            <c:minus>
              <c:numRef>
                <c:f>Sheet5!$C$2:$C$7</c:f>
                <c:numCache>
                  <c:formatCode>General</c:formatCode>
                  <c:ptCount val="6"/>
                  <c:pt idx="0">
                    <c:v>19.689560439560442</c:v>
                  </c:pt>
                  <c:pt idx="1">
                    <c:v>27.523500320687042</c:v>
                  </c:pt>
                  <c:pt idx="2">
                    <c:v>12.750475744897201</c:v>
                  </c:pt>
                  <c:pt idx="3">
                    <c:v>27.729467839920019</c:v>
                  </c:pt>
                  <c:pt idx="4">
                    <c:v>11.142556720160137</c:v>
                  </c:pt>
                  <c:pt idx="5">
                    <c:v>30.935765788780309</c:v>
                  </c:pt>
                </c:numCache>
              </c:numRef>
            </c:minus>
            <c:spPr>
              <a:noFill/>
              <a:ln w="9525" cap="flat" cmpd="sng" algn="ctr">
                <a:solidFill>
                  <a:schemeClr val="tx1">
                    <a:lumMod val="65000"/>
                    <a:lumOff val="35000"/>
                  </a:schemeClr>
                </a:solidFill>
                <a:round/>
              </a:ln>
              <a:effectLst/>
            </c:spPr>
          </c:errBars>
          <c:cat>
            <c:numRef>
              <c:f>Sheet5!$A$2:$A$7</c:f>
              <c:numCache>
                <c:formatCode>General</c:formatCode>
                <c:ptCount val="6"/>
                <c:pt idx="0">
                  <c:v>9</c:v>
                </c:pt>
                <c:pt idx="1">
                  <c:v>20</c:v>
                </c:pt>
                <c:pt idx="2">
                  <c:v>7</c:v>
                </c:pt>
                <c:pt idx="3">
                  <c:v>13</c:v>
                </c:pt>
                <c:pt idx="4">
                  <c:v>34</c:v>
                </c:pt>
                <c:pt idx="5">
                  <c:v>44</c:v>
                </c:pt>
              </c:numCache>
            </c:numRef>
          </c:cat>
          <c:val>
            <c:numRef>
              <c:f>Sheet5!$B$2:$B$7</c:f>
              <c:numCache>
                <c:formatCode>0.00</c:formatCode>
                <c:ptCount val="6"/>
                <c:pt idx="0">
                  <c:v>-112.42776735459664</c:v>
                </c:pt>
                <c:pt idx="1">
                  <c:v>-154.72222222222223</c:v>
                </c:pt>
                <c:pt idx="2">
                  <c:v>-116.96330007441118</c:v>
                </c:pt>
                <c:pt idx="3">
                  <c:v>-144.14603554340397</c:v>
                </c:pt>
                <c:pt idx="4">
                  <c:v>-122.38186813186815</c:v>
                </c:pt>
                <c:pt idx="5">
                  <c:v>-124.94179894179894</c:v>
                </c:pt>
              </c:numCache>
            </c:numRef>
          </c:val>
        </c:ser>
        <c:ser>
          <c:idx val="1"/>
          <c:order val="1"/>
          <c:tx>
            <c:v>Respiration Low pH</c:v>
          </c:tx>
          <c:spPr>
            <a:solidFill>
              <a:schemeClr val="accent4"/>
            </a:solidFill>
            <a:ln>
              <a:noFill/>
            </a:ln>
            <a:effectLst/>
          </c:spPr>
          <c:invertIfNegative val="0"/>
          <c:errBars>
            <c:errBarType val="both"/>
            <c:errValType val="cust"/>
            <c:noEndCap val="0"/>
            <c:plus>
              <c:numRef>
                <c:f>Sheet5!$E$2:$E$7</c:f>
                <c:numCache>
                  <c:formatCode>General</c:formatCode>
                  <c:ptCount val="6"/>
                  <c:pt idx="0">
                    <c:v>10.559667910838773</c:v>
                  </c:pt>
                  <c:pt idx="1">
                    <c:v>6.4671986951391176</c:v>
                  </c:pt>
                  <c:pt idx="2">
                    <c:v>4.996552373877404</c:v>
                  </c:pt>
                  <c:pt idx="3">
                    <c:v>14.49451351862864</c:v>
                  </c:pt>
                  <c:pt idx="4">
                    <c:v>15.39986248970216</c:v>
                  </c:pt>
                  <c:pt idx="5">
                    <c:v>24.15410710684764</c:v>
                  </c:pt>
                </c:numCache>
              </c:numRef>
            </c:plus>
            <c:minus>
              <c:numRef>
                <c:f>Sheet5!$E$2:$E$7</c:f>
                <c:numCache>
                  <c:formatCode>General</c:formatCode>
                  <c:ptCount val="6"/>
                  <c:pt idx="0">
                    <c:v>10.559667910838773</c:v>
                  </c:pt>
                  <c:pt idx="1">
                    <c:v>6.4671986951391176</c:v>
                  </c:pt>
                  <c:pt idx="2">
                    <c:v>4.996552373877404</c:v>
                  </c:pt>
                  <c:pt idx="3">
                    <c:v>14.49451351862864</c:v>
                  </c:pt>
                  <c:pt idx="4">
                    <c:v>15.39986248970216</c:v>
                  </c:pt>
                  <c:pt idx="5">
                    <c:v>24.15410710684764</c:v>
                  </c:pt>
                </c:numCache>
              </c:numRef>
            </c:minus>
            <c:spPr>
              <a:noFill/>
              <a:ln w="9525" cap="flat" cmpd="sng" algn="ctr">
                <a:solidFill>
                  <a:schemeClr val="tx1">
                    <a:lumMod val="65000"/>
                    <a:lumOff val="35000"/>
                  </a:schemeClr>
                </a:solidFill>
                <a:round/>
              </a:ln>
              <a:effectLst/>
            </c:spPr>
          </c:errBars>
          <c:cat>
            <c:numRef>
              <c:f>Sheet5!$A$2:$A$7</c:f>
              <c:numCache>
                <c:formatCode>General</c:formatCode>
                <c:ptCount val="6"/>
                <c:pt idx="0">
                  <c:v>9</c:v>
                </c:pt>
                <c:pt idx="1">
                  <c:v>20</c:v>
                </c:pt>
                <c:pt idx="2">
                  <c:v>7</c:v>
                </c:pt>
                <c:pt idx="3">
                  <c:v>13</c:v>
                </c:pt>
                <c:pt idx="4">
                  <c:v>34</c:v>
                </c:pt>
                <c:pt idx="5">
                  <c:v>44</c:v>
                </c:pt>
              </c:numCache>
            </c:numRef>
          </c:cat>
          <c:val>
            <c:numRef>
              <c:f>Sheet5!$D$2:$D$7</c:f>
              <c:numCache>
                <c:formatCode>0.00</c:formatCode>
                <c:ptCount val="6"/>
                <c:pt idx="0">
                  <c:v>-98.916048776130083</c:v>
                </c:pt>
                <c:pt idx="1">
                  <c:v>-89.728962679154279</c:v>
                </c:pt>
                <c:pt idx="2">
                  <c:v>-75.756453075970555</c:v>
                </c:pt>
                <c:pt idx="3">
                  <c:v>-84.266140779298667</c:v>
                </c:pt>
                <c:pt idx="4">
                  <c:v>-66.138453103913633</c:v>
                </c:pt>
                <c:pt idx="5">
                  <c:v>-94.234629749335639</c:v>
                </c:pt>
              </c:numCache>
            </c:numRef>
          </c:val>
        </c:ser>
        <c:ser>
          <c:idx val="2"/>
          <c:order val="2"/>
          <c:tx>
            <c:v>Photosynthesis Ambient pH</c:v>
          </c:tx>
          <c:spPr>
            <a:solidFill>
              <a:schemeClr val="accent6"/>
            </a:solidFill>
            <a:ln>
              <a:noFill/>
            </a:ln>
            <a:effectLst/>
          </c:spPr>
          <c:invertIfNegative val="0"/>
          <c:errBars>
            <c:errBarType val="both"/>
            <c:errValType val="cust"/>
            <c:noEndCap val="0"/>
            <c:plus>
              <c:numRef>
                <c:f>Sheet5!$G$2:$G$7</c:f>
                <c:numCache>
                  <c:formatCode>General</c:formatCode>
                  <c:ptCount val="6"/>
                  <c:pt idx="0">
                    <c:v>65.587912087912031</c:v>
                  </c:pt>
                  <c:pt idx="1">
                    <c:v>71.329324564265633</c:v>
                  </c:pt>
                  <c:pt idx="2">
                    <c:v>67.934172747018039</c:v>
                  </c:pt>
                  <c:pt idx="3">
                    <c:v>103.01954150555258</c:v>
                  </c:pt>
                  <c:pt idx="4">
                    <c:v>32.124019946478988</c:v>
                  </c:pt>
                  <c:pt idx="5">
                    <c:v>80.59467582084514</c:v>
                  </c:pt>
                </c:numCache>
              </c:numRef>
            </c:plus>
            <c:minus>
              <c:numRef>
                <c:f>Sheet5!$G$2:$G$7</c:f>
                <c:numCache>
                  <c:formatCode>General</c:formatCode>
                  <c:ptCount val="6"/>
                  <c:pt idx="0">
                    <c:v>65.587912087912031</c:v>
                  </c:pt>
                  <c:pt idx="1">
                    <c:v>71.329324564265633</c:v>
                  </c:pt>
                  <c:pt idx="2">
                    <c:v>67.934172747018039</c:v>
                  </c:pt>
                  <c:pt idx="3">
                    <c:v>103.01954150555258</c:v>
                  </c:pt>
                  <c:pt idx="4">
                    <c:v>32.124019946478988</c:v>
                  </c:pt>
                  <c:pt idx="5">
                    <c:v>80.59467582084514</c:v>
                  </c:pt>
                </c:numCache>
              </c:numRef>
            </c:minus>
            <c:spPr>
              <a:noFill/>
              <a:ln w="9525" cap="flat" cmpd="sng" algn="ctr">
                <a:solidFill>
                  <a:schemeClr val="tx1">
                    <a:lumMod val="65000"/>
                    <a:lumOff val="35000"/>
                  </a:schemeClr>
                </a:solidFill>
                <a:round/>
              </a:ln>
              <a:effectLst/>
            </c:spPr>
          </c:errBars>
          <c:val>
            <c:numRef>
              <c:f>Sheet5!$F$2:$F$7</c:f>
              <c:numCache>
                <c:formatCode>0.00</c:formatCode>
                <c:ptCount val="6"/>
                <c:pt idx="0">
                  <c:v>371.57973733583486</c:v>
                </c:pt>
                <c:pt idx="1">
                  <c:v>253.75661375661375</c:v>
                </c:pt>
                <c:pt idx="2">
                  <c:v>361.50673195117639</c:v>
                </c:pt>
                <c:pt idx="3">
                  <c:v>384.46866028708132</c:v>
                </c:pt>
                <c:pt idx="4">
                  <c:v>287.15934065934067</c:v>
                </c:pt>
                <c:pt idx="5">
                  <c:v>439.52563732563732</c:v>
                </c:pt>
              </c:numCache>
            </c:numRef>
          </c:val>
        </c:ser>
        <c:ser>
          <c:idx val="3"/>
          <c:order val="3"/>
          <c:tx>
            <c:v>Photosynthesis Low pH</c:v>
          </c:tx>
          <c:spPr>
            <a:solidFill>
              <a:schemeClr val="accent1">
                <a:lumMod val="50000"/>
              </a:schemeClr>
            </a:solidFill>
            <a:ln>
              <a:noFill/>
            </a:ln>
            <a:effectLst/>
          </c:spPr>
          <c:invertIfNegative val="0"/>
          <c:errBars>
            <c:errBarType val="both"/>
            <c:errValType val="cust"/>
            <c:noEndCap val="0"/>
            <c:plus>
              <c:numRef>
                <c:f>Sheet5!$I$2:$I$7</c:f>
                <c:numCache>
                  <c:formatCode>General</c:formatCode>
                  <c:ptCount val="6"/>
                  <c:pt idx="0">
                    <c:v>29.850307911337993</c:v>
                  </c:pt>
                  <c:pt idx="1">
                    <c:v>48.59826407521723</c:v>
                  </c:pt>
                  <c:pt idx="2">
                    <c:v>79.31748093632801</c:v>
                  </c:pt>
                  <c:pt idx="3">
                    <c:v>53.045431249368818</c:v>
                  </c:pt>
                  <c:pt idx="4">
                    <c:v>42.04390869630803</c:v>
                  </c:pt>
                  <c:pt idx="5">
                    <c:v>25.705714971855517</c:v>
                  </c:pt>
                </c:numCache>
              </c:numRef>
            </c:plus>
            <c:minus>
              <c:numRef>
                <c:f>Sheet5!$I$2:$I$7</c:f>
                <c:numCache>
                  <c:formatCode>General</c:formatCode>
                  <c:ptCount val="6"/>
                  <c:pt idx="0">
                    <c:v>29.850307911337993</c:v>
                  </c:pt>
                  <c:pt idx="1">
                    <c:v>48.59826407521723</c:v>
                  </c:pt>
                  <c:pt idx="2">
                    <c:v>79.31748093632801</c:v>
                  </c:pt>
                  <c:pt idx="3">
                    <c:v>53.045431249368818</c:v>
                  </c:pt>
                  <c:pt idx="4">
                    <c:v>42.04390869630803</c:v>
                  </c:pt>
                  <c:pt idx="5">
                    <c:v>25.705714971855517</c:v>
                  </c:pt>
                </c:numCache>
              </c:numRef>
            </c:minus>
            <c:spPr>
              <a:noFill/>
              <a:ln w="9525" cap="flat" cmpd="sng" algn="ctr">
                <a:solidFill>
                  <a:schemeClr val="tx1">
                    <a:lumMod val="65000"/>
                    <a:lumOff val="35000"/>
                  </a:schemeClr>
                </a:solidFill>
                <a:round/>
              </a:ln>
              <a:effectLst/>
            </c:spPr>
          </c:errBars>
          <c:val>
            <c:numRef>
              <c:f>Sheet5!$H$2:$H$7</c:f>
              <c:numCache>
                <c:formatCode>0.00</c:formatCode>
                <c:ptCount val="6"/>
                <c:pt idx="0">
                  <c:v>327.72551383245417</c:v>
                </c:pt>
                <c:pt idx="1">
                  <c:v>399.15587179954991</c:v>
                </c:pt>
                <c:pt idx="2">
                  <c:v>333.80849449461334</c:v>
                </c:pt>
                <c:pt idx="3">
                  <c:v>213.72329059829062</c:v>
                </c:pt>
                <c:pt idx="4">
                  <c:v>266.29217273954117</c:v>
                </c:pt>
                <c:pt idx="5">
                  <c:v>307.99333836098543</c:v>
                </c:pt>
              </c:numCache>
            </c:numRef>
          </c:val>
        </c:ser>
        <c:dLbls>
          <c:showLegendKey val="0"/>
          <c:showVal val="0"/>
          <c:showCatName val="0"/>
          <c:showSerName val="0"/>
          <c:showPercent val="0"/>
          <c:showBubbleSize val="0"/>
        </c:dLbls>
        <c:gapWidth val="150"/>
        <c:axId val="341103904"/>
        <c:axId val="341104296"/>
      </c:barChart>
      <c:catAx>
        <c:axId val="341103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Genotype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104296"/>
        <c:crosses val="autoZero"/>
        <c:auto val="1"/>
        <c:lblAlgn val="ctr"/>
        <c:lblOffset val="100"/>
        <c:noMultiLvlLbl val="0"/>
      </c:catAx>
      <c:valAx>
        <c:axId val="341104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Oxygen levels</a:t>
                </a:r>
                <a:r>
                  <a:rPr lang="en-US" baseline="0"/>
                  <a:t> (umol/hr/cm2)</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10390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4856-A001-4693-8C4E-21A841CE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9</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18</cp:revision>
  <dcterms:created xsi:type="dcterms:W3CDTF">2014-07-30T15:27:00Z</dcterms:created>
  <dcterms:modified xsi:type="dcterms:W3CDTF">2014-12-22T22:30:00Z</dcterms:modified>
</cp:coreProperties>
</file>